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85"/>
        <w:gridCol w:w="2410"/>
        <w:gridCol w:w="2409"/>
        <w:gridCol w:w="2268"/>
        <w:gridCol w:w="2694"/>
        <w:gridCol w:w="2400"/>
      </w:tblGrid>
      <w:tr w:rsidR="008102B8" w:rsidRPr="00D73124" w:rsidTr="00215C70">
        <w:tc>
          <w:tcPr>
            <w:tcW w:w="15692" w:type="dxa"/>
            <w:gridSpan w:val="7"/>
          </w:tcPr>
          <w:p w:rsidR="008102B8" w:rsidRPr="004012EE" w:rsidRDefault="008102B8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8102B8" w:rsidRPr="0002633E" w:rsidRDefault="00215C70" w:rsidP="0018292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215C70">
              <w:rPr>
                <w:rFonts w:ascii="Comic Sans MS" w:hAnsi="Comic Sans MS"/>
                <w:b/>
                <w:sz w:val="28"/>
                <w:szCs w:val="28"/>
                <w:u w:val="single"/>
              </w:rPr>
              <w:t>Bolney</w:t>
            </w:r>
            <w:r w:rsidR="008102B8" w:rsidRPr="0002633E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CE Primary - Skills Progression </w:t>
            </w:r>
          </w:p>
          <w:p w:rsidR="0002633E" w:rsidRDefault="008102B8" w:rsidP="000E0470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02633E">
              <w:rPr>
                <w:rFonts w:ascii="Comic Sans MS" w:hAnsi="Comic Sans MS"/>
                <w:b/>
                <w:sz w:val="28"/>
                <w:szCs w:val="28"/>
              </w:rPr>
              <w:t>Subject area: Geography</w:t>
            </w:r>
          </w:p>
          <w:p w:rsidR="0002633E" w:rsidRPr="0002633E" w:rsidRDefault="00215C70" w:rsidP="000E0470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C6B3C54" wp14:editId="08F60AD5">
                  <wp:simplePos x="0" y="0"/>
                  <wp:positionH relativeFrom="column">
                    <wp:posOffset>8524240</wp:posOffset>
                  </wp:positionH>
                  <wp:positionV relativeFrom="paragraph">
                    <wp:posOffset>-600075</wp:posOffset>
                  </wp:positionV>
                  <wp:extent cx="815340" cy="836930"/>
                  <wp:effectExtent l="0" t="0" r="3810" b="1270"/>
                  <wp:wrapTight wrapText="bothSides">
                    <wp:wrapPolygon edited="0">
                      <wp:start x="0" y="0"/>
                      <wp:lineTo x="0" y="21141"/>
                      <wp:lineTo x="21196" y="21141"/>
                      <wp:lineTo x="211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36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0470" w:rsidRPr="00D73124" w:rsidTr="00215C70">
        <w:tc>
          <w:tcPr>
            <w:tcW w:w="1526" w:type="dxa"/>
          </w:tcPr>
          <w:p w:rsidR="000E0470" w:rsidRPr="004012EE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t>Skill</w:t>
            </w:r>
          </w:p>
        </w:tc>
        <w:tc>
          <w:tcPr>
            <w:tcW w:w="1985" w:type="dxa"/>
          </w:tcPr>
          <w:p w:rsidR="000E0470" w:rsidRPr="004012EE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409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268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694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400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E0470" w:rsidRPr="00D73124" w:rsidTr="00215C70">
        <w:tc>
          <w:tcPr>
            <w:tcW w:w="1526" w:type="dxa"/>
            <w:shd w:val="clear" w:color="auto" w:fill="auto"/>
          </w:tcPr>
          <w:p w:rsidR="000E0470" w:rsidRPr="004012EE" w:rsidRDefault="000E0470" w:rsidP="00182924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t>Location Knowledge</w:t>
            </w:r>
          </w:p>
        </w:tc>
        <w:tc>
          <w:tcPr>
            <w:tcW w:w="1985" w:type="dxa"/>
            <w:shd w:val="clear" w:color="auto" w:fill="auto"/>
          </w:tcPr>
          <w:p w:rsidR="000E0470" w:rsidRPr="004012EE" w:rsidRDefault="003273B2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and locate local town/village</w:t>
            </w:r>
          </w:p>
        </w:tc>
        <w:tc>
          <w:tcPr>
            <w:tcW w:w="2410" w:type="dxa"/>
            <w:shd w:val="clear" w:color="auto" w:fill="auto"/>
          </w:tcPr>
          <w:p w:rsidR="000E0470" w:rsidRDefault="004012EE" w:rsidP="00182924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 w:rsidRPr="004012EE">
              <w:rPr>
                <w:rFonts w:ascii="Comic Sans MS" w:hAnsi="Comic Sans MS"/>
                <w:sz w:val="20"/>
                <w:szCs w:val="20"/>
              </w:rPr>
              <w:t>Name,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012EE">
              <w:rPr>
                <w:rFonts w:ascii="Comic Sans MS" w:hAnsi="Comic Sans MS"/>
                <w:sz w:val="20"/>
                <w:szCs w:val="20"/>
              </w:rPr>
              <w:t>locate and identify characteristics of the four countries and capital cities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United Kingdom and its surrounding seas.</w:t>
            </w:r>
          </w:p>
          <w:p w:rsidR="009A4708" w:rsidRPr="00674F12" w:rsidRDefault="009A4708" w:rsidP="00182924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and locate the world’s seven continents and five oceans.</w:t>
            </w:r>
          </w:p>
        </w:tc>
        <w:tc>
          <w:tcPr>
            <w:tcW w:w="2409" w:type="dxa"/>
            <w:shd w:val="clear" w:color="auto" w:fill="auto"/>
          </w:tcPr>
          <w:p w:rsidR="000E0470" w:rsidRPr="000E0470" w:rsidRDefault="000E0470" w:rsidP="001573F1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573F1">
              <w:rPr>
                <w:rFonts w:ascii="Comic Sans MS" w:hAnsi="Comic Sans MS"/>
                <w:sz w:val="20"/>
                <w:szCs w:val="20"/>
              </w:rPr>
              <w:t>Name and locate countries and cities of the UK, geographical regions and their identi</w:t>
            </w:r>
            <w:bookmarkStart w:id="0" w:name="_GoBack"/>
            <w:bookmarkEnd w:id="0"/>
            <w:r w:rsidR="001573F1">
              <w:rPr>
                <w:rFonts w:ascii="Comic Sans MS" w:hAnsi="Comic Sans MS"/>
                <w:sz w:val="20"/>
                <w:szCs w:val="20"/>
              </w:rPr>
              <w:t>fying human and physical characteristics, key topographical features (in hills, mountains, coasts and rivers) and land-use patterns; and understand how some of these aspects have changed over time.</w:t>
            </w:r>
          </w:p>
          <w:p w:rsidR="00F60A21" w:rsidRPr="000E0470" w:rsidRDefault="00F60A21" w:rsidP="001573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E0470" w:rsidRPr="000E0470" w:rsidRDefault="001573F1" w:rsidP="000E04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Locate the world</w:t>
            </w:r>
            <w:r w:rsidR="00215C70">
              <w:rPr>
                <w:rFonts w:ascii="Comic Sans MS" w:hAnsi="Comic Sans MS"/>
                <w:sz w:val="20"/>
                <w:szCs w:val="20"/>
              </w:rPr>
              <w:t>’</w:t>
            </w:r>
            <w:r>
              <w:rPr>
                <w:rFonts w:ascii="Comic Sans MS" w:hAnsi="Comic Sans MS"/>
                <w:sz w:val="20"/>
                <w:szCs w:val="20"/>
              </w:rPr>
              <w:t>s countries</w:t>
            </w:r>
            <w:r w:rsidR="005C0E5F">
              <w:rPr>
                <w:rFonts w:ascii="Comic Sans MS" w:hAnsi="Comic Sans MS"/>
                <w:sz w:val="20"/>
                <w:szCs w:val="20"/>
              </w:rPr>
              <w:t>, using maps to focus on Europe (inc the location of Russia) and North and South America, concentrating on their environmental regions, key physical and human characteris</w:t>
            </w:r>
            <w:r w:rsidR="00E22F53">
              <w:rPr>
                <w:rFonts w:ascii="Comic Sans MS" w:hAnsi="Comic Sans MS"/>
                <w:sz w:val="20"/>
                <w:szCs w:val="20"/>
              </w:rPr>
              <w:t>t</w:t>
            </w:r>
            <w:r w:rsidR="005C0E5F">
              <w:rPr>
                <w:rFonts w:ascii="Comic Sans MS" w:hAnsi="Comic Sans MS"/>
                <w:sz w:val="20"/>
                <w:szCs w:val="20"/>
              </w:rPr>
              <w:t>ics, countries and other major cities.</w:t>
            </w:r>
          </w:p>
          <w:p w:rsidR="001573F1" w:rsidRDefault="001573F1" w:rsidP="001573F1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Identify the position and significance of Equator, N. and S. Hemisphere, Tropics of Cancer and Capricorn.</w:t>
            </w:r>
          </w:p>
          <w:p w:rsidR="000E0470" w:rsidRPr="000E0470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Locate the main countries in Europe and North or South America. Locate and name principal cities.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Compare 2 different regions in UK rural/urban.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Locate and name the main counties and cities in England.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Linking with History, compare land use maps of UK from past with the present, focusing on land use.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Identify the position and significance of latitude/longitude and the Greenwich Meridian. Linking with science, time zones, night and day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On a world map locate the main countries in Africa, Asia and Australasia/Oceania. Identify their main environmental regions, key physical and human characteristics, and major cities.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Linking with local History, map how land use has changed in local area over time.</w:t>
            </w:r>
          </w:p>
          <w:p w:rsidR="000E0470" w:rsidRPr="000E0470" w:rsidRDefault="000E0470" w:rsidP="000E0470">
            <w:pPr>
              <w:rPr>
                <w:rFonts w:ascii="Comic Sans MS" w:hAnsi="Comic Sans MS"/>
                <w:sz w:val="20"/>
                <w:szCs w:val="20"/>
              </w:rPr>
            </w:pPr>
            <w:r w:rsidRPr="000E0470">
              <w:rPr>
                <w:rFonts w:ascii="Comic Sans MS" w:hAnsi="Comic Sans MS"/>
                <w:sz w:val="20"/>
                <w:szCs w:val="20"/>
              </w:rPr>
              <w:t>Name and locate the key topographical features including coast, features of erosion, hills, mountains and rivers. Understand how these features have changed over time.</w:t>
            </w:r>
          </w:p>
          <w:p w:rsidR="000E0470" w:rsidRDefault="000E0470" w:rsidP="0018292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5C70" w:rsidRDefault="00215C70" w:rsidP="0018292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5C70" w:rsidRPr="000E0470" w:rsidRDefault="00215C70" w:rsidP="001829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0470" w:rsidRPr="00D73124" w:rsidTr="00215C70">
        <w:tc>
          <w:tcPr>
            <w:tcW w:w="1526" w:type="dxa"/>
          </w:tcPr>
          <w:p w:rsidR="000E0470" w:rsidRPr="004012EE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985" w:type="dxa"/>
          </w:tcPr>
          <w:p w:rsidR="000E0470" w:rsidRPr="004012EE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409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268" w:type="dxa"/>
          </w:tcPr>
          <w:p w:rsidR="000E0470" w:rsidRPr="000E0470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0470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:rsidR="000E0470" w:rsidRPr="000E0470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0470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:rsidR="000E0470" w:rsidRPr="000E0470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0470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</w:tr>
      <w:tr w:rsidR="000E0470" w:rsidRPr="00D73124" w:rsidTr="00215C70">
        <w:tc>
          <w:tcPr>
            <w:tcW w:w="1526" w:type="dxa"/>
            <w:shd w:val="clear" w:color="auto" w:fill="auto"/>
          </w:tcPr>
          <w:p w:rsidR="000E0470" w:rsidRPr="004012EE" w:rsidRDefault="00335F83" w:rsidP="00215C7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012EE">
              <w:rPr>
                <w:rFonts w:ascii="Comic Sans MS" w:hAnsi="Comic Sans MS"/>
                <w:b/>
                <w:sz w:val="20"/>
                <w:szCs w:val="20"/>
              </w:rPr>
              <w:t>Place Knowledge</w:t>
            </w:r>
          </w:p>
        </w:tc>
        <w:tc>
          <w:tcPr>
            <w:tcW w:w="1985" w:type="dxa"/>
            <w:shd w:val="clear" w:color="auto" w:fill="auto"/>
          </w:tcPr>
          <w:p w:rsidR="00617BC7" w:rsidRDefault="004012EE" w:rsidP="00215C7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4012EE">
              <w:rPr>
                <w:rFonts w:ascii="Comic Sans MS" w:hAnsi="Comic Sans MS"/>
                <w:sz w:val="20"/>
                <w:szCs w:val="20"/>
              </w:rPr>
              <w:t>Observe and describe the human and physical geography of a small area of the United Kingdom.</w:t>
            </w:r>
          </w:p>
          <w:p w:rsidR="00617BC7" w:rsidRPr="00617BC7" w:rsidRDefault="00617BC7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617BC7" w:rsidRPr="00617BC7" w:rsidRDefault="00617BC7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617BC7" w:rsidRPr="00617BC7" w:rsidRDefault="00617BC7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17BC7" w:rsidRPr="004012EE" w:rsidRDefault="00CF32F4" w:rsidP="00215C7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geographical similarities and differences through studying the human and physical geography of a small area of the United Kingdom, and of a small area in a non-European country.</w:t>
            </w:r>
          </w:p>
        </w:tc>
        <w:tc>
          <w:tcPr>
            <w:tcW w:w="2409" w:type="dxa"/>
            <w:shd w:val="clear" w:color="auto" w:fill="auto"/>
          </w:tcPr>
          <w:p w:rsidR="00617BC7" w:rsidRPr="00617BC7" w:rsidRDefault="006A49E7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geographical similarities and differences through studying the human and physical geography of a region of the UK.</w:t>
            </w:r>
          </w:p>
        </w:tc>
        <w:tc>
          <w:tcPr>
            <w:tcW w:w="2268" w:type="dxa"/>
            <w:shd w:val="clear" w:color="auto" w:fill="auto"/>
          </w:tcPr>
          <w:p w:rsidR="00617BC7" w:rsidRPr="00617BC7" w:rsidRDefault="00CF32F4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geographical similarities and differences through studying the human and physical geography of a region in the United Kingdom and region in a European country.</w:t>
            </w:r>
          </w:p>
        </w:tc>
        <w:tc>
          <w:tcPr>
            <w:tcW w:w="2694" w:type="dxa"/>
            <w:shd w:val="clear" w:color="auto" w:fill="auto"/>
          </w:tcPr>
          <w:p w:rsidR="00CF32F4" w:rsidRDefault="00335F83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Compare a region in UK with a region in N. or S. America with significant differences and similarities.</w:t>
            </w:r>
          </w:p>
          <w:p w:rsidR="00CF32F4" w:rsidRDefault="00CF32F4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CF32F4" w:rsidRDefault="00CF32F4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F42E7D" w:rsidRDefault="000E0470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CF32F4" w:rsidRDefault="00F42E7D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Compare a region in UK with a region in N. or S. America with significant differences and similarities.</w:t>
            </w:r>
          </w:p>
          <w:p w:rsidR="00CF32F4" w:rsidRDefault="00CF32F4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CF32F4" w:rsidRDefault="00CF32F4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963506" w:rsidRPr="00F42E7D" w:rsidRDefault="00963506" w:rsidP="00215C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0470" w:rsidRPr="00D73124" w:rsidTr="00215C70">
        <w:tc>
          <w:tcPr>
            <w:tcW w:w="1526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70404D">
              <w:rPr>
                <w:rFonts w:ascii="Comic Sans MS" w:hAnsi="Comic Sans MS"/>
                <w:b/>
              </w:rPr>
              <w:t>Skill</w:t>
            </w:r>
          </w:p>
        </w:tc>
        <w:tc>
          <w:tcPr>
            <w:tcW w:w="1985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410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409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268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694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400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E0470" w:rsidRPr="00D73124" w:rsidTr="00215C70">
        <w:tc>
          <w:tcPr>
            <w:tcW w:w="1526" w:type="dxa"/>
            <w:shd w:val="clear" w:color="auto" w:fill="auto"/>
          </w:tcPr>
          <w:p w:rsidR="000E0470" w:rsidRPr="00D73124" w:rsidRDefault="00F42E7D" w:rsidP="00182924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Human and Physical Geography</w:t>
            </w:r>
          </w:p>
        </w:tc>
        <w:tc>
          <w:tcPr>
            <w:tcW w:w="1985" w:type="dxa"/>
            <w:shd w:val="clear" w:color="auto" w:fill="auto"/>
          </w:tcPr>
          <w:p w:rsidR="000E0470" w:rsidRDefault="002D6D5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Identify seasonal/daily weather patterns in the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UK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location of hot and cold areas of the world in relation to the equator and the North and South poles.</w:t>
            </w:r>
          </w:p>
          <w:p w:rsidR="002D6D50" w:rsidRDefault="002D6D5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2D6D50" w:rsidRPr="00F42E7D" w:rsidRDefault="002D6D5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basic Geographical vocabulary to refer to physical features of their school and its grounds and of the surrounding environment.</w:t>
            </w:r>
          </w:p>
        </w:tc>
        <w:tc>
          <w:tcPr>
            <w:tcW w:w="2410" w:type="dxa"/>
            <w:shd w:val="clear" w:color="auto" w:fill="auto"/>
          </w:tcPr>
          <w:p w:rsidR="002D6D50" w:rsidRDefault="002D6D50" w:rsidP="002D6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seasonal</w:t>
            </w:r>
            <w:r w:rsidR="00215C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/</w:t>
            </w:r>
            <w:r w:rsidR="00215C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daily weather patterns in the UK and the location of hot and cold areas of the world in relation to the equator and the North and South poles.</w:t>
            </w:r>
          </w:p>
          <w:p w:rsidR="002D6D50" w:rsidRDefault="002D6D50" w:rsidP="002D6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F60A3" w:rsidRDefault="002D6D50" w:rsidP="000F60A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basic </w:t>
            </w:r>
            <w:r w:rsidR="00215C70">
              <w:rPr>
                <w:rFonts w:ascii="Comic Sans MS" w:hAnsi="Comic Sans MS"/>
                <w:sz w:val="20"/>
                <w:szCs w:val="20"/>
              </w:rPr>
              <w:t>geographical vocab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refer to key physical</w:t>
            </w:r>
            <w:r w:rsidR="00215C70">
              <w:rPr>
                <w:rFonts w:ascii="Comic Sans MS" w:hAnsi="Comic Sans MS"/>
                <w:sz w:val="20"/>
                <w:szCs w:val="20"/>
              </w:rPr>
              <w:t xml:space="preserve"> features (</w:t>
            </w:r>
            <w:proofErr w:type="spellStart"/>
            <w:r w:rsidR="00215C70"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 w:rsidR="000F60A3">
              <w:rPr>
                <w:rFonts w:ascii="Comic Sans MS" w:hAnsi="Comic Sans MS"/>
                <w:sz w:val="20"/>
                <w:szCs w:val="20"/>
              </w:rPr>
              <w:t xml:space="preserve"> beach, cliff, coast, forest, hill, mountain, sea, ocean, river, soil, valley, vegetation, season, weather)</w:t>
            </w:r>
          </w:p>
          <w:p w:rsidR="00E27ADD" w:rsidRDefault="002D6D50" w:rsidP="002D6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human features </w:t>
            </w:r>
            <w:r w:rsidR="000F60A3">
              <w:rPr>
                <w:rFonts w:ascii="Comic Sans MS" w:hAnsi="Comic Sans MS"/>
                <w:sz w:val="20"/>
                <w:szCs w:val="20"/>
              </w:rPr>
              <w:t xml:space="preserve">(inc city, town, village, factory, farm, house, office, port, harbour, shop) </w:t>
            </w:r>
            <w:r>
              <w:rPr>
                <w:rFonts w:ascii="Comic Sans MS" w:hAnsi="Comic Sans MS"/>
                <w:sz w:val="20"/>
                <w:szCs w:val="20"/>
              </w:rPr>
              <w:t>of a c</w:t>
            </w:r>
            <w:r w:rsidR="000F60A3">
              <w:rPr>
                <w:rFonts w:ascii="Comic Sans MS" w:hAnsi="Comic Sans MS"/>
                <w:sz w:val="20"/>
                <w:szCs w:val="20"/>
              </w:rPr>
              <w:t>ontrasting non-European country.</w:t>
            </w:r>
          </w:p>
          <w:p w:rsidR="00215C70" w:rsidRDefault="00215C70" w:rsidP="002D6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215C70" w:rsidRPr="00F42E7D" w:rsidRDefault="00215C70" w:rsidP="002D6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Describe and understand key aspects of:</w:t>
            </w:r>
          </w:p>
          <w:p w:rsidR="006A49E7" w:rsidRPr="00F42E7D" w:rsidRDefault="00F42E7D" w:rsidP="006A49E7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 xml:space="preserve">Physical geography including </w:t>
            </w:r>
            <w:r w:rsidR="000F60A3">
              <w:rPr>
                <w:rFonts w:ascii="Comic Sans MS" w:hAnsi="Comic Sans MS"/>
                <w:sz w:val="20"/>
                <w:szCs w:val="20"/>
              </w:rPr>
              <w:t>key topographical features (inc hills, mountains, coasts, rivers) and land patterns; and understand how some of these aspects have changed over time.</w:t>
            </w:r>
          </w:p>
          <w:p w:rsidR="000E0470" w:rsidRPr="00F42E7D" w:rsidRDefault="000E0470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Describe and understand key aspects of:</w:t>
            </w:r>
          </w:p>
          <w:p w:rsidR="00215C70" w:rsidRDefault="00F42E7D" w:rsidP="00215C70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Physical geography, including: climate zone</w:t>
            </w:r>
            <w:r w:rsidR="00215C70">
              <w:rPr>
                <w:rFonts w:ascii="Comic Sans MS" w:hAnsi="Comic Sans MS"/>
                <w:sz w:val="20"/>
                <w:szCs w:val="20"/>
              </w:rPr>
              <w:t xml:space="preserve">s, biomes and vegetation belts </w:t>
            </w:r>
          </w:p>
          <w:p w:rsidR="000E0470" w:rsidRPr="00F42E7D" w:rsidRDefault="00F42E7D" w:rsidP="00215C70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Types of settlements in modern Britain: villages, towns, cities.</w:t>
            </w:r>
          </w:p>
        </w:tc>
        <w:tc>
          <w:tcPr>
            <w:tcW w:w="2694" w:type="dxa"/>
            <w:shd w:val="clear" w:color="auto" w:fill="auto"/>
          </w:tcPr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Describe and understand key aspects of :</w:t>
            </w:r>
          </w:p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Physical geography including coasts, rivers and the water cycle including transpiration; climate zones, biomes and vegetation belts.</w:t>
            </w:r>
          </w:p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 xml:space="preserve">Human geography including </w:t>
            </w:r>
            <w:r w:rsidR="00617BC7">
              <w:rPr>
                <w:rFonts w:ascii="Comic Sans MS" w:hAnsi="Comic Sans MS"/>
                <w:sz w:val="20"/>
                <w:szCs w:val="20"/>
              </w:rPr>
              <w:t>trade between UK and Europe.</w:t>
            </w:r>
          </w:p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Fair/unfair distribution of resources (Fairtrade).</w:t>
            </w:r>
          </w:p>
          <w:p w:rsidR="000E0470" w:rsidRPr="00F42E7D" w:rsidRDefault="00F42E7D" w:rsidP="00215C70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Types of settlements in Viking, Saxon Britain linked to History.</w:t>
            </w:r>
          </w:p>
        </w:tc>
        <w:tc>
          <w:tcPr>
            <w:tcW w:w="2400" w:type="dxa"/>
            <w:shd w:val="clear" w:color="auto" w:fill="auto"/>
          </w:tcPr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Describe and understand key aspects of :</w:t>
            </w:r>
          </w:p>
          <w:p w:rsidR="00F42E7D" w:rsidRPr="00F42E7D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>Physical geography including Volcanoes and earthquakes, looking at plate tectonics and the ring of fire.</w:t>
            </w:r>
          </w:p>
          <w:p w:rsidR="00F60A21" w:rsidRDefault="00F42E7D" w:rsidP="00F42E7D">
            <w:pPr>
              <w:rPr>
                <w:rFonts w:ascii="Comic Sans MS" w:hAnsi="Comic Sans MS"/>
                <w:sz w:val="20"/>
                <w:szCs w:val="20"/>
              </w:rPr>
            </w:pPr>
            <w:r w:rsidRPr="00F42E7D">
              <w:rPr>
                <w:rFonts w:ascii="Comic Sans MS" w:hAnsi="Comic Sans MS"/>
                <w:sz w:val="20"/>
                <w:szCs w:val="20"/>
              </w:rPr>
              <w:t xml:space="preserve">Distribution of natural resources focussing on energy </w:t>
            </w:r>
          </w:p>
          <w:p w:rsidR="00F60A21" w:rsidRDefault="00F60A21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60A21" w:rsidRDefault="00F60A21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60A21" w:rsidRDefault="00F60A21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12260" w:rsidRDefault="00F12260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5C70" w:rsidRPr="00F42E7D" w:rsidRDefault="00215C70" w:rsidP="00F42E7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0470" w:rsidRPr="00D73124" w:rsidTr="00215C70">
        <w:tc>
          <w:tcPr>
            <w:tcW w:w="1526" w:type="dxa"/>
          </w:tcPr>
          <w:p w:rsidR="000E0470" w:rsidRPr="00D73124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70404D">
              <w:rPr>
                <w:rFonts w:ascii="Comic Sans MS" w:hAnsi="Comic Sans MS"/>
                <w:b/>
              </w:rPr>
              <w:lastRenderedPageBreak/>
              <w:t>Skill</w:t>
            </w:r>
          </w:p>
        </w:tc>
        <w:tc>
          <w:tcPr>
            <w:tcW w:w="1985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2694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2400" w:type="dxa"/>
          </w:tcPr>
          <w:p w:rsidR="000E0470" w:rsidRPr="00F42E7D" w:rsidRDefault="000E0470" w:rsidP="001829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2E7D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</w:tr>
      <w:tr w:rsidR="000E0470" w:rsidRPr="00182924" w:rsidTr="00215C70">
        <w:tc>
          <w:tcPr>
            <w:tcW w:w="1526" w:type="dxa"/>
            <w:shd w:val="clear" w:color="auto" w:fill="auto"/>
          </w:tcPr>
          <w:p w:rsidR="000E0470" w:rsidRPr="00182924" w:rsidRDefault="004012EE" w:rsidP="00182924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182924">
              <w:rPr>
                <w:rFonts w:ascii="Comic Sans MS" w:hAnsi="Comic Sans MS"/>
                <w:b/>
                <w:sz w:val="20"/>
                <w:szCs w:val="20"/>
              </w:rPr>
              <w:t>Geographical Skills and Fieldwork</w:t>
            </w:r>
          </w:p>
        </w:tc>
        <w:tc>
          <w:tcPr>
            <w:tcW w:w="1985" w:type="dxa"/>
            <w:shd w:val="clear" w:color="auto" w:fill="auto"/>
          </w:tcPr>
          <w:p w:rsidR="000E0470" w:rsidRDefault="00182924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maps, atlases and globes to identify the continents and oceans</w:t>
            </w:r>
            <w:r w:rsidR="00C3238D">
              <w:rPr>
                <w:rFonts w:ascii="Comic Sans MS" w:hAnsi="Comic Sans MS"/>
                <w:sz w:val="20"/>
                <w:szCs w:val="20"/>
              </w:rPr>
              <w:t xml:space="preserve"> studied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238D">
              <w:rPr>
                <w:rFonts w:ascii="Comic Sans MS" w:hAnsi="Comic Sans MS"/>
                <w:sz w:val="20"/>
                <w:szCs w:val="20"/>
              </w:rPr>
              <w:t>at this key stage.</w:t>
            </w:r>
          </w:p>
          <w:p w:rsidR="00C3238D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C3238D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locational and directional language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="00F60A2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E22F53">
              <w:rPr>
                <w:rFonts w:ascii="Comic Sans MS" w:hAnsi="Comic Sans MS"/>
                <w:sz w:val="20"/>
                <w:szCs w:val="20"/>
              </w:rPr>
              <w:t>near and far, left and right), D</w:t>
            </w:r>
            <w:r>
              <w:rPr>
                <w:rFonts w:ascii="Comic Sans MS" w:hAnsi="Comic Sans MS"/>
                <w:sz w:val="20"/>
                <w:szCs w:val="20"/>
              </w:rPr>
              <w:t xml:space="preserve">escribe the location of features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and  routes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on maps.</w:t>
            </w:r>
          </w:p>
          <w:p w:rsidR="00C3238D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C3238D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photographs to recognise landmarks and basic human and physical features; devise simple picture maps.</w:t>
            </w:r>
          </w:p>
          <w:p w:rsidR="00C3238D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C3238D" w:rsidRPr="00182924" w:rsidRDefault="00C3238D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simple fieldwork and observational skills to study the geography of their school and its grounds.</w:t>
            </w:r>
          </w:p>
        </w:tc>
        <w:tc>
          <w:tcPr>
            <w:tcW w:w="2410" w:type="dxa"/>
            <w:shd w:val="clear" w:color="auto" w:fill="auto"/>
          </w:tcPr>
          <w:p w:rsidR="000E0470" w:rsidRDefault="00C3238D" w:rsidP="00401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world maps, atlases and globes to identify the United Kingdom and its countries.</w:t>
            </w:r>
          </w:p>
          <w:p w:rsidR="00C3238D" w:rsidRDefault="00C3238D" w:rsidP="00401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simple compass directions (North, East, South and West), to describe the location of features and routes on a map.</w:t>
            </w:r>
          </w:p>
          <w:p w:rsidR="00C3238D" w:rsidRDefault="00C3238D" w:rsidP="00401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aerial photographs and plan perspectives to recognise landmarks and basic human and physical features: devise a simple map; and use and construct basic symbols in a key.</w:t>
            </w:r>
          </w:p>
          <w:p w:rsidR="00C3238D" w:rsidRPr="00182924" w:rsidRDefault="00C3238D" w:rsidP="00401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fieldwor</w:t>
            </w:r>
            <w:r w:rsidR="002D6D50">
              <w:rPr>
                <w:rFonts w:ascii="Comic Sans MS" w:hAnsi="Comic Sans MS"/>
                <w:sz w:val="20"/>
                <w:szCs w:val="20"/>
              </w:rPr>
              <w:t>k and observational skills to st</w:t>
            </w:r>
            <w:r>
              <w:rPr>
                <w:rFonts w:ascii="Comic Sans MS" w:hAnsi="Comic Sans MS"/>
                <w:sz w:val="20"/>
                <w:szCs w:val="20"/>
              </w:rPr>
              <w:t>udy the key human and physical features</w:t>
            </w:r>
            <w:r w:rsidR="002D6D50">
              <w:rPr>
                <w:rFonts w:ascii="Comic Sans MS" w:hAnsi="Comic Sans MS"/>
                <w:sz w:val="20"/>
                <w:szCs w:val="20"/>
              </w:rPr>
              <w:t xml:space="preserve"> of the schools surrounding areas.</w:t>
            </w:r>
          </w:p>
        </w:tc>
        <w:tc>
          <w:tcPr>
            <w:tcW w:w="2409" w:type="dxa"/>
            <w:shd w:val="clear" w:color="auto" w:fill="auto"/>
          </w:tcPr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maps, atlases, globes and digital/computer mapping to locate countries and describe features studied.</w:t>
            </w:r>
          </w:p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the eight points of a compass, four and six-figure grid references, symbols and key (including the use of Ordnance Survey maps) to build their knowledge of th</w:t>
            </w:r>
            <w:r w:rsidR="00F60A21">
              <w:rPr>
                <w:rFonts w:ascii="Comic Sans MS" w:hAnsi="Comic Sans MS"/>
                <w:sz w:val="20"/>
                <w:szCs w:val="20"/>
              </w:rPr>
              <w:t xml:space="preserve">e </w:t>
            </w:r>
            <w:r w:rsidRPr="00182924">
              <w:rPr>
                <w:rFonts w:ascii="Comic Sans MS" w:hAnsi="Comic Sans MS"/>
                <w:sz w:val="20"/>
                <w:szCs w:val="20"/>
              </w:rPr>
              <w:t>United Kingdom and the wider world.</w:t>
            </w:r>
          </w:p>
          <w:p w:rsidR="004012EE" w:rsidRPr="00182924" w:rsidRDefault="00182924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82924" w:rsidRPr="00182924" w:rsidRDefault="00F60A21" w:rsidP="001829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182924" w:rsidRPr="00182924">
              <w:rPr>
                <w:rFonts w:ascii="Comic Sans MS" w:hAnsi="Comic Sans MS"/>
                <w:sz w:val="20"/>
                <w:szCs w:val="20"/>
              </w:rPr>
              <w:t>se maps, atlases, globes and digital/computer mapping (Google Earth) to locate countries and describe features studied</w:t>
            </w:r>
          </w:p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Learn</w:t>
            </w:r>
            <w:r w:rsidR="00E22F53">
              <w:rPr>
                <w:rFonts w:ascii="Comic Sans MS" w:hAnsi="Comic Sans MS"/>
                <w:sz w:val="20"/>
                <w:szCs w:val="20"/>
              </w:rPr>
              <w:t xml:space="preserve"> the eight points of a compass, and</w:t>
            </w:r>
            <w:r w:rsidRPr="00182924">
              <w:rPr>
                <w:rFonts w:ascii="Comic Sans MS" w:hAnsi="Comic Sans MS"/>
                <w:sz w:val="20"/>
                <w:szCs w:val="20"/>
              </w:rPr>
              <w:t xml:space="preserve"> four-figure grid references.</w:t>
            </w:r>
          </w:p>
          <w:p w:rsidR="004012EE" w:rsidRPr="00182924" w:rsidRDefault="00182924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maps, atlases, globes and d</w:t>
            </w:r>
            <w:r w:rsidR="00F60A21">
              <w:rPr>
                <w:rFonts w:ascii="Comic Sans MS" w:hAnsi="Comic Sans MS"/>
                <w:sz w:val="20"/>
                <w:szCs w:val="20"/>
              </w:rPr>
              <w:t xml:space="preserve">igital/computer mapping </w:t>
            </w:r>
            <w:r w:rsidRPr="00182924">
              <w:rPr>
                <w:rFonts w:ascii="Comic Sans MS" w:hAnsi="Comic Sans MS"/>
                <w:sz w:val="20"/>
                <w:szCs w:val="20"/>
              </w:rPr>
              <w:t>(Google Earth) to locate countries and describe features studied</w:t>
            </w:r>
            <w:r w:rsidR="00F60A2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the eight points of a compass,  four-figure grid references, symbols and key (including the use of Ordnance Survey maps) to build their knowledge of the United Kingdom  in the past and present.</w:t>
            </w:r>
          </w:p>
          <w:p w:rsidR="000E0470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  <w:p w:rsidR="004012EE" w:rsidRPr="00182924" w:rsidRDefault="004012EE" w:rsidP="0018292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E0470" w:rsidRPr="00182924" w:rsidRDefault="000E0470" w:rsidP="001829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 xml:space="preserve">Use maps, atlases, globes and </w:t>
            </w:r>
            <w:r w:rsidR="00F60A21">
              <w:rPr>
                <w:rFonts w:ascii="Comic Sans MS" w:hAnsi="Comic Sans MS"/>
                <w:sz w:val="20"/>
                <w:szCs w:val="20"/>
              </w:rPr>
              <w:t>digital/computer mapping</w:t>
            </w:r>
            <w:r w:rsidRPr="00182924">
              <w:rPr>
                <w:rFonts w:ascii="Comic Sans MS" w:hAnsi="Comic Sans MS"/>
                <w:sz w:val="20"/>
                <w:szCs w:val="20"/>
              </w:rPr>
              <w:t xml:space="preserve"> (Google Earth) to locate countries and describe features studied</w:t>
            </w:r>
            <w:r w:rsidR="00F60A2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Extend to 6 figure grid references with teaching of latitude and longitude in depth.</w:t>
            </w:r>
          </w:p>
          <w:p w:rsidR="00182924" w:rsidRPr="00182924" w:rsidRDefault="00182924" w:rsidP="00182924">
            <w:pPr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Expand map skills to include non-UK countries.</w:t>
            </w:r>
          </w:p>
          <w:p w:rsidR="004012EE" w:rsidRPr="00182924" w:rsidRDefault="00182924" w:rsidP="001829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82924">
              <w:rPr>
                <w:rFonts w:ascii="Comic Sans MS" w:hAnsi="Comic Sans MS"/>
                <w:sz w:val="20"/>
                <w:szCs w:val="20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</w:tc>
      </w:tr>
    </w:tbl>
    <w:p w:rsidR="00891BF4" w:rsidRPr="00182924" w:rsidRDefault="00891BF4" w:rsidP="00963506">
      <w:pPr>
        <w:rPr>
          <w:rFonts w:ascii="Comic Sans MS" w:hAnsi="Comic Sans MS"/>
          <w:sz w:val="20"/>
          <w:szCs w:val="20"/>
        </w:rPr>
      </w:pPr>
    </w:p>
    <w:sectPr w:rsidR="00891BF4" w:rsidRPr="00182924" w:rsidSect="00182924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82"/>
    <w:rsid w:val="0002633E"/>
    <w:rsid w:val="000E0470"/>
    <w:rsid w:val="000F60A3"/>
    <w:rsid w:val="001573F1"/>
    <w:rsid w:val="00182924"/>
    <w:rsid w:val="00215C70"/>
    <w:rsid w:val="00285570"/>
    <w:rsid w:val="002D0DA9"/>
    <w:rsid w:val="002D6D50"/>
    <w:rsid w:val="003273B2"/>
    <w:rsid w:val="00335F83"/>
    <w:rsid w:val="00394A13"/>
    <w:rsid w:val="004012EE"/>
    <w:rsid w:val="00501A41"/>
    <w:rsid w:val="00546FF1"/>
    <w:rsid w:val="00582753"/>
    <w:rsid w:val="005C0E5F"/>
    <w:rsid w:val="00617BC7"/>
    <w:rsid w:val="0062499C"/>
    <w:rsid w:val="00655FBD"/>
    <w:rsid w:val="006A49E7"/>
    <w:rsid w:val="008036E9"/>
    <w:rsid w:val="008102B8"/>
    <w:rsid w:val="00891BF4"/>
    <w:rsid w:val="00944905"/>
    <w:rsid w:val="00963506"/>
    <w:rsid w:val="009A4708"/>
    <w:rsid w:val="009E1B82"/>
    <w:rsid w:val="00A0415A"/>
    <w:rsid w:val="00C3238D"/>
    <w:rsid w:val="00CF32F4"/>
    <w:rsid w:val="00E22F53"/>
    <w:rsid w:val="00E27ADD"/>
    <w:rsid w:val="00EB1E08"/>
    <w:rsid w:val="00EE1D09"/>
    <w:rsid w:val="00F12260"/>
    <w:rsid w:val="00F42E7D"/>
    <w:rsid w:val="00F60A21"/>
    <w:rsid w:val="00F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Ludlam</dc:creator>
  <cp:lastModifiedBy>head</cp:lastModifiedBy>
  <cp:revision>2</cp:revision>
  <cp:lastPrinted>2014-07-10T11:58:00Z</cp:lastPrinted>
  <dcterms:created xsi:type="dcterms:W3CDTF">2019-11-19T18:47:00Z</dcterms:created>
  <dcterms:modified xsi:type="dcterms:W3CDTF">2019-11-19T18:47:00Z</dcterms:modified>
</cp:coreProperties>
</file>