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878"/>
        <w:gridCol w:w="3439"/>
        <w:gridCol w:w="3439"/>
      </w:tblGrid>
      <w:tr w:rsidR="00007622" w:rsidRPr="00BD1864" w:rsidTr="0061295D">
        <w:trPr>
          <w:trHeight w:val="1112"/>
        </w:trPr>
        <w:tc>
          <w:tcPr>
            <w:tcW w:w="6878" w:type="dxa"/>
            <w:vMerge w:val="restart"/>
          </w:tcPr>
          <w:p w:rsidR="00007622" w:rsidRPr="00BD1864" w:rsidRDefault="00007622" w:rsidP="0061295D">
            <w:pPr>
              <w:rPr>
                <w:b/>
                <w:sz w:val="24"/>
                <w:szCs w:val="24"/>
                <w:u w:val="single"/>
              </w:rPr>
            </w:pPr>
            <w:r w:rsidRPr="00BD1864">
              <w:rPr>
                <w:b/>
                <w:sz w:val="24"/>
                <w:szCs w:val="24"/>
                <w:u w:val="single"/>
              </w:rPr>
              <w:t>KS1:</w:t>
            </w:r>
            <w:r>
              <w:rPr>
                <w:b/>
                <w:sz w:val="24"/>
                <w:szCs w:val="24"/>
                <w:u w:val="single"/>
              </w:rPr>
              <w:br/>
            </w:r>
          </w:p>
          <w:p w:rsidR="00007622" w:rsidRPr="00BD1864" w:rsidRDefault="00007622" w:rsidP="00007622">
            <w:pPr>
              <w:rPr>
                <w:sz w:val="24"/>
                <w:szCs w:val="24"/>
              </w:rPr>
            </w:pPr>
            <w: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r>
              <w:br/>
            </w:r>
          </w:p>
        </w:tc>
        <w:tc>
          <w:tcPr>
            <w:tcW w:w="6878" w:type="dxa"/>
            <w:gridSpan w:val="2"/>
          </w:tcPr>
          <w:p w:rsidR="00007622" w:rsidRPr="00BD1864" w:rsidRDefault="00007622" w:rsidP="00007622">
            <w:pPr>
              <w:rPr>
                <w:b/>
                <w:sz w:val="24"/>
                <w:szCs w:val="24"/>
                <w:u w:val="single"/>
              </w:rPr>
            </w:pPr>
            <w:r w:rsidRPr="00BD1864">
              <w:rPr>
                <w:b/>
                <w:sz w:val="24"/>
                <w:szCs w:val="24"/>
                <w:u w:val="single"/>
              </w:rPr>
              <w:t>KS2</w:t>
            </w:r>
            <w:proofErr w:type="gramStart"/>
            <w:r w:rsidRPr="00BD1864">
              <w:rPr>
                <w:b/>
                <w:sz w:val="24"/>
                <w:szCs w:val="24"/>
                <w:u w:val="single"/>
              </w:rPr>
              <w:t>:</w:t>
            </w:r>
            <w:proofErr w:type="gramEnd"/>
            <w:r w:rsidRPr="00BD1864">
              <w:rPr>
                <w:b/>
                <w:sz w:val="24"/>
                <w:szCs w:val="24"/>
                <w:u w:val="single"/>
              </w:rPr>
              <w:br/>
            </w:r>
            <w:r w:rsidRPr="00BD1864">
              <w:rPr>
                <w:b/>
                <w:sz w:val="24"/>
                <w:szCs w:val="24"/>
                <w:u w:val="single"/>
              </w:rPr>
              <w:br/>
            </w:r>
            <w: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r w:rsidRPr="00BD1864">
              <w:rPr>
                <w:sz w:val="24"/>
                <w:szCs w:val="24"/>
              </w:rPr>
              <w:br/>
            </w:r>
          </w:p>
        </w:tc>
      </w:tr>
      <w:tr w:rsidR="00007622" w:rsidRPr="00BD1864" w:rsidTr="0061295D">
        <w:trPr>
          <w:trHeight w:val="548"/>
        </w:trPr>
        <w:tc>
          <w:tcPr>
            <w:tcW w:w="6878" w:type="dxa"/>
            <w:vMerge/>
          </w:tcPr>
          <w:p w:rsidR="00007622" w:rsidRPr="00BD1864" w:rsidRDefault="00007622" w:rsidP="0061295D">
            <w:pPr>
              <w:rPr>
                <w:b/>
                <w:sz w:val="24"/>
                <w:szCs w:val="24"/>
                <w:u w:val="single"/>
              </w:rPr>
            </w:pPr>
          </w:p>
        </w:tc>
        <w:tc>
          <w:tcPr>
            <w:tcW w:w="3439" w:type="dxa"/>
          </w:tcPr>
          <w:p w:rsidR="00007622" w:rsidRPr="00BD1864" w:rsidRDefault="00007622" w:rsidP="0061295D">
            <w:pPr>
              <w:rPr>
                <w:b/>
                <w:sz w:val="24"/>
                <w:szCs w:val="24"/>
                <w:u w:val="single"/>
              </w:rPr>
            </w:pPr>
            <w:r w:rsidRPr="00BD1864">
              <w:rPr>
                <w:b/>
                <w:sz w:val="24"/>
                <w:szCs w:val="24"/>
                <w:u w:val="single"/>
              </w:rPr>
              <w:t>LKS2:</w:t>
            </w:r>
          </w:p>
        </w:tc>
        <w:tc>
          <w:tcPr>
            <w:tcW w:w="3439" w:type="dxa"/>
          </w:tcPr>
          <w:p w:rsidR="00007622" w:rsidRPr="00BD1864" w:rsidRDefault="00007622" w:rsidP="0061295D">
            <w:pPr>
              <w:rPr>
                <w:b/>
                <w:sz w:val="24"/>
                <w:szCs w:val="24"/>
                <w:u w:val="single"/>
              </w:rPr>
            </w:pPr>
            <w:r w:rsidRPr="00BD1864">
              <w:rPr>
                <w:b/>
                <w:sz w:val="24"/>
                <w:szCs w:val="24"/>
                <w:u w:val="single"/>
              </w:rPr>
              <w:t>UKS2:</w:t>
            </w:r>
          </w:p>
        </w:tc>
      </w:tr>
      <w:tr w:rsidR="00007622" w:rsidRPr="00BD1864" w:rsidTr="0061295D">
        <w:trPr>
          <w:trHeight w:val="2466"/>
        </w:trPr>
        <w:tc>
          <w:tcPr>
            <w:tcW w:w="6878" w:type="dxa"/>
          </w:tcPr>
          <w:p w:rsidR="00007622" w:rsidRPr="00BD1864" w:rsidRDefault="00007622" w:rsidP="00007622">
            <w:pPr>
              <w:rPr>
                <w:sz w:val="24"/>
                <w:szCs w:val="24"/>
              </w:rPr>
            </w:pPr>
            <w:r>
              <w:t>C</w:t>
            </w:r>
            <w:r>
              <w:t>hanges within living memory. Where appropriate, these should be used to reveal aspects of change in national life</w:t>
            </w:r>
            <w:r>
              <w:t>.</w:t>
            </w:r>
            <w:r>
              <w:br/>
            </w:r>
            <w:r>
              <w:br/>
            </w:r>
            <w:proofErr w:type="gramStart"/>
            <w:r w:rsidRPr="00007622">
              <w:rPr>
                <w:i/>
                <w:color w:val="5B9BD5" w:themeColor="accent1"/>
                <w:sz w:val="24"/>
                <w:szCs w:val="24"/>
              </w:rPr>
              <w:t>e.g</w:t>
            </w:r>
            <w:proofErr w:type="gramEnd"/>
            <w:r w:rsidRPr="00007622">
              <w:rPr>
                <w:i/>
                <w:color w:val="5B9BD5" w:themeColor="accent1"/>
                <w:sz w:val="24"/>
                <w:szCs w:val="24"/>
              </w:rPr>
              <w:t>. through toys</w:t>
            </w:r>
            <w:r>
              <w:rPr>
                <w:i/>
                <w:color w:val="5B9BD5" w:themeColor="accent1"/>
                <w:sz w:val="24"/>
                <w:szCs w:val="24"/>
              </w:rPr>
              <w:t xml:space="preserve"> (Autumn cycle B)</w:t>
            </w:r>
            <w:r w:rsidRPr="00007622">
              <w:rPr>
                <w:i/>
                <w:color w:val="5B9BD5" w:themeColor="accent1"/>
                <w:sz w:val="24"/>
                <w:szCs w:val="24"/>
              </w:rPr>
              <w:t xml:space="preserve"> , personal timelines – birthdays, how has life changed</w:t>
            </w:r>
            <w:r w:rsidR="008300BC">
              <w:rPr>
                <w:i/>
                <w:color w:val="5B9BD5" w:themeColor="accent1"/>
                <w:sz w:val="24"/>
                <w:szCs w:val="24"/>
              </w:rPr>
              <w:t>? (C</w:t>
            </w:r>
            <w:r w:rsidRPr="00007622">
              <w:rPr>
                <w:i/>
                <w:color w:val="5B9BD5" w:themeColor="accent1"/>
                <w:sz w:val="24"/>
                <w:szCs w:val="24"/>
              </w:rPr>
              <w:t xml:space="preserve">ycle </w:t>
            </w:r>
            <w:proofErr w:type="gramStart"/>
            <w:r w:rsidRPr="00007622">
              <w:rPr>
                <w:i/>
                <w:color w:val="5B9BD5" w:themeColor="accent1"/>
                <w:sz w:val="24"/>
                <w:szCs w:val="24"/>
              </w:rPr>
              <w:t>A</w:t>
            </w:r>
            <w:proofErr w:type="gramEnd"/>
            <w:r w:rsidRPr="00007622">
              <w:rPr>
                <w:i/>
                <w:color w:val="5B9BD5" w:themeColor="accent1"/>
                <w:sz w:val="24"/>
                <w:szCs w:val="24"/>
              </w:rPr>
              <w:t xml:space="preserve"> Autumn)</w:t>
            </w:r>
            <w:r>
              <w:rPr>
                <w:i/>
                <w:color w:val="5B9BD5" w:themeColor="accent1"/>
                <w:sz w:val="24"/>
                <w:szCs w:val="24"/>
              </w:rPr>
              <w:t>.</w:t>
            </w:r>
            <w:r w:rsidR="008300BC">
              <w:rPr>
                <w:i/>
                <w:color w:val="5B9BD5" w:themeColor="accent1"/>
                <w:sz w:val="24"/>
                <w:szCs w:val="24"/>
              </w:rPr>
              <w:br/>
              <w:t>Changes to the seaside – Victorian to now (Cycle B Summer)</w:t>
            </w:r>
          </w:p>
        </w:tc>
        <w:tc>
          <w:tcPr>
            <w:tcW w:w="3439" w:type="dxa"/>
          </w:tcPr>
          <w:p w:rsidR="00007622" w:rsidRPr="00BD1864" w:rsidRDefault="00340478" w:rsidP="0061295D">
            <w:pPr>
              <w:rPr>
                <w:b/>
                <w:i/>
                <w:sz w:val="24"/>
                <w:szCs w:val="24"/>
                <w:u w:val="single"/>
              </w:rPr>
            </w:pPr>
            <w:r>
              <w:t>changes in Britain from the Stone Age to the Iron Age</w:t>
            </w:r>
            <w:r>
              <w:br/>
            </w:r>
            <w:r>
              <w:br/>
            </w:r>
            <w:r w:rsidRPr="00340478">
              <w:rPr>
                <w:i/>
                <w:color w:val="5B9BD5" w:themeColor="accent1"/>
                <w:sz w:val="24"/>
                <w:szCs w:val="24"/>
              </w:rPr>
              <w:t>Cycle A Autumn</w:t>
            </w:r>
            <w:r>
              <w:rPr>
                <w:b/>
                <w:i/>
                <w:sz w:val="24"/>
                <w:szCs w:val="24"/>
                <w:u w:val="single"/>
              </w:rPr>
              <w:t xml:space="preserve"> </w:t>
            </w:r>
          </w:p>
        </w:tc>
        <w:tc>
          <w:tcPr>
            <w:tcW w:w="3439" w:type="dxa"/>
          </w:tcPr>
          <w:p w:rsidR="00007622" w:rsidRPr="00BD1864" w:rsidRDefault="00340478" w:rsidP="0061295D">
            <w:pPr>
              <w:rPr>
                <w:sz w:val="24"/>
                <w:szCs w:val="24"/>
              </w:rPr>
            </w:pPr>
            <w:r>
              <w:t>Britain’s settlement by Anglo-Saxons and Scots</w:t>
            </w:r>
            <w:r w:rsidR="00720B66">
              <w:br/>
            </w:r>
            <w:r w:rsidR="00720B66">
              <w:br/>
            </w:r>
            <w:r w:rsidR="00720B66">
              <w:t>the Viking and Anglo-Saxon struggle for the Kingdom of England to the time of Edward the Confessor</w:t>
            </w:r>
            <w:r w:rsidR="00720B66">
              <w:br/>
            </w:r>
            <w:r w:rsidR="00720B66">
              <w:br/>
            </w:r>
            <w:r w:rsidR="00720B66" w:rsidRPr="00720B66">
              <w:rPr>
                <w:i/>
                <w:color w:val="5B9BD5" w:themeColor="accent1"/>
                <w:sz w:val="24"/>
                <w:szCs w:val="24"/>
              </w:rPr>
              <w:t>Cycle A Spring</w:t>
            </w:r>
          </w:p>
        </w:tc>
      </w:tr>
      <w:tr w:rsidR="00007622" w:rsidRPr="00BD1864" w:rsidTr="0061295D">
        <w:trPr>
          <w:trHeight w:val="2400"/>
        </w:trPr>
        <w:tc>
          <w:tcPr>
            <w:tcW w:w="6878" w:type="dxa"/>
          </w:tcPr>
          <w:p w:rsidR="00007622" w:rsidRDefault="00007622" w:rsidP="0061295D">
            <w:r>
              <w:lastRenderedPageBreak/>
              <w:t>events beyond living memory that are significant nationally or globally [for example, the Great Fire of London, the first aeroplane flight or events commemorated through festivals or anniversaries]</w:t>
            </w:r>
          </w:p>
          <w:p w:rsidR="00007622" w:rsidRDefault="00007622" w:rsidP="0061295D"/>
          <w:p w:rsidR="00007622" w:rsidRPr="00BD1864" w:rsidRDefault="00007622" w:rsidP="0061295D">
            <w:pPr>
              <w:rPr>
                <w:sz w:val="24"/>
                <w:szCs w:val="24"/>
              </w:rPr>
            </w:pPr>
            <w:r w:rsidRPr="008300BC">
              <w:rPr>
                <w:i/>
                <w:color w:val="5B9BD5" w:themeColor="accent1"/>
                <w:sz w:val="24"/>
                <w:szCs w:val="24"/>
              </w:rPr>
              <w:t>e.g. Great Fire of London</w:t>
            </w:r>
            <w:r w:rsidR="00100A99">
              <w:rPr>
                <w:i/>
                <w:color w:val="5B9BD5" w:themeColor="accent1"/>
                <w:sz w:val="24"/>
                <w:szCs w:val="24"/>
              </w:rPr>
              <w:t xml:space="preserve"> (</w:t>
            </w:r>
            <w:r w:rsidRPr="008300BC">
              <w:rPr>
                <w:i/>
                <w:color w:val="5B9BD5" w:themeColor="accent1"/>
                <w:sz w:val="24"/>
                <w:szCs w:val="24"/>
              </w:rPr>
              <w:t>Autumn Cycle A</w:t>
            </w:r>
            <w:r w:rsidR="00100A99">
              <w:rPr>
                <w:i/>
                <w:color w:val="5B9BD5" w:themeColor="accent1"/>
                <w:sz w:val="24"/>
                <w:szCs w:val="24"/>
              </w:rPr>
              <w:t>)</w:t>
            </w:r>
            <w:r w:rsidRPr="008300BC">
              <w:rPr>
                <w:i/>
                <w:color w:val="5B9BD5" w:themeColor="accent1"/>
                <w:sz w:val="24"/>
                <w:szCs w:val="24"/>
              </w:rPr>
              <w:t xml:space="preserve">, Mary </w:t>
            </w:r>
            <w:proofErr w:type="spellStart"/>
            <w:r w:rsidRPr="008300BC">
              <w:rPr>
                <w:i/>
                <w:color w:val="5B9BD5" w:themeColor="accent1"/>
                <w:sz w:val="24"/>
                <w:szCs w:val="24"/>
              </w:rPr>
              <w:t>Anning</w:t>
            </w:r>
            <w:proofErr w:type="spellEnd"/>
            <w:r w:rsidR="00100A99">
              <w:rPr>
                <w:i/>
                <w:color w:val="5B9BD5" w:themeColor="accent1"/>
                <w:sz w:val="24"/>
                <w:szCs w:val="24"/>
              </w:rPr>
              <w:t xml:space="preserve"> </w:t>
            </w:r>
            <w:r w:rsidRPr="008300BC">
              <w:rPr>
                <w:i/>
                <w:color w:val="5B9BD5" w:themeColor="accent1"/>
                <w:sz w:val="24"/>
                <w:szCs w:val="24"/>
              </w:rPr>
              <w:t xml:space="preserve"> </w:t>
            </w:r>
            <w:r w:rsidR="00100A99">
              <w:rPr>
                <w:i/>
                <w:color w:val="5B9BD5" w:themeColor="accent1"/>
                <w:sz w:val="24"/>
                <w:szCs w:val="24"/>
              </w:rPr>
              <w:t>(</w:t>
            </w:r>
            <w:r w:rsidRPr="008300BC">
              <w:rPr>
                <w:i/>
                <w:color w:val="5B9BD5" w:themeColor="accent1"/>
                <w:sz w:val="24"/>
                <w:szCs w:val="24"/>
              </w:rPr>
              <w:t>Spring Cycle A</w:t>
            </w:r>
            <w:r w:rsidR="00100A99">
              <w:rPr>
                <w:i/>
                <w:color w:val="5B9BD5" w:themeColor="accent1"/>
                <w:sz w:val="24"/>
                <w:szCs w:val="24"/>
              </w:rPr>
              <w:t>)</w:t>
            </w:r>
          </w:p>
        </w:tc>
        <w:tc>
          <w:tcPr>
            <w:tcW w:w="3439" w:type="dxa"/>
          </w:tcPr>
          <w:p w:rsidR="00007622" w:rsidRPr="00340478" w:rsidRDefault="00007622" w:rsidP="0061295D">
            <w:pPr>
              <w:rPr>
                <w:i/>
                <w:color w:val="5B9BD5" w:themeColor="accent1"/>
                <w:sz w:val="24"/>
                <w:szCs w:val="24"/>
              </w:rPr>
            </w:pPr>
            <w:r w:rsidRPr="00340478">
              <w:rPr>
                <w:i/>
                <w:color w:val="5B9BD5" w:themeColor="accent1"/>
                <w:sz w:val="24"/>
                <w:szCs w:val="24"/>
              </w:rPr>
              <w:br/>
            </w:r>
            <w:r w:rsidR="00340478" w:rsidRPr="00340478">
              <w:t>the Roman Empire and its impact on Britain</w:t>
            </w:r>
            <w:r w:rsidR="00340478" w:rsidRPr="00340478">
              <w:rPr>
                <w:i/>
                <w:color w:val="5B9BD5" w:themeColor="accent1"/>
                <w:sz w:val="24"/>
                <w:szCs w:val="24"/>
              </w:rPr>
              <w:br/>
            </w:r>
            <w:r w:rsidR="00340478" w:rsidRPr="00340478">
              <w:rPr>
                <w:i/>
                <w:color w:val="5B9BD5" w:themeColor="accent1"/>
                <w:sz w:val="24"/>
                <w:szCs w:val="24"/>
              </w:rPr>
              <w:br/>
              <w:t>Cycle B Autumn</w:t>
            </w:r>
          </w:p>
        </w:tc>
        <w:tc>
          <w:tcPr>
            <w:tcW w:w="3439" w:type="dxa"/>
          </w:tcPr>
          <w:p w:rsidR="00007622" w:rsidRPr="00BD1864" w:rsidRDefault="00720B66" w:rsidP="0061295D">
            <w:pPr>
              <w:rPr>
                <w:sz w:val="24"/>
                <w:szCs w:val="24"/>
              </w:rPr>
            </w:pPr>
            <w:r>
              <w:rPr>
                <w:sz w:val="24"/>
                <w:szCs w:val="24"/>
              </w:rPr>
              <w:br/>
            </w:r>
            <w:r>
              <w:t>a study of an aspect or theme in British history that extends pupils’ chronological knowledge beyond 1066</w:t>
            </w:r>
            <w:r>
              <w:br/>
            </w:r>
            <w:r>
              <w:br/>
            </w:r>
            <w:r w:rsidRPr="00720B66">
              <w:rPr>
                <w:i/>
                <w:color w:val="5B9BD5" w:themeColor="accent1"/>
                <w:sz w:val="24"/>
                <w:szCs w:val="24"/>
              </w:rPr>
              <w:t xml:space="preserve">Cycle B Autumn – age of exploration (Shackleton), </w:t>
            </w:r>
            <w:r>
              <w:rPr>
                <w:i/>
                <w:color w:val="5B9BD5" w:themeColor="accent1"/>
                <w:sz w:val="24"/>
                <w:szCs w:val="24"/>
              </w:rPr>
              <w:t xml:space="preserve">Cycle B Spring - </w:t>
            </w:r>
            <w:r w:rsidRPr="00720B66">
              <w:rPr>
                <w:i/>
                <w:color w:val="5B9BD5" w:themeColor="accent1"/>
                <w:sz w:val="24"/>
                <w:szCs w:val="24"/>
              </w:rPr>
              <w:t>WW2 (Battle of Britain, rationing, the home front – community), Bletchley Park – computing and innovation)</w:t>
            </w:r>
          </w:p>
        </w:tc>
      </w:tr>
      <w:tr w:rsidR="00007622" w:rsidRPr="00BD1864" w:rsidTr="0061295D">
        <w:trPr>
          <w:trHeight w:val="2466"/>
        </w:trPr>
        <w:tc>
          <w:tcPr>
            <w:tcW w:w="6878" w:type="dxa"/>
          </w:tcPr>
          <w:p w:rsidR="00007622" w:rsidRPr="00BD1864" w:rsidRDefault="00007622" w:rsidP="0061295D">
            <w:pPr>
              <w:rPr>
                <w:sz w:val="24"/>
                <w:szCs w:val="24"/>
              </w:rPr>
            </w:pPr>
            <w:proofErr w:type="gramStart"/>
            <w:r>
              <w:t>the</w:t>
            </w:r>
            <w:proofErr w:type="gramEnd"/>
            <w:r>
              <w:t xml:space="preserv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w:t>
            </w:r>
            <w:proofErr w:type="spellStart"/>
            <w:r>
              <w:t>Seacole</w:t>
            </w:r>
            <w:proofErr w:type="spellEnd"/>
            <w:r>
              <w:t xml:space="preserve"> and/or Florence Nightingale and Edith Cavell]</w:t>
            </w:r>
            <w:r w:rsidR="008300BC">
              <w:br/>
            </w:r>
            <w:r w:rsidR="008300BC">
              <w:br/>
            </w:r>
            <w:r w:rsidR="008300BC" w:rsidRPr="008300BC">
              <w:rPr>
                <w:i/>
                <w:color w:val="5B9BD5" w:themeColor="accent1"/>
                <w:sz w:val="24"/>
                <w:szCs w:val="24"/>
              </w:rPr>
              <w:t xml:space="preserve">e.g. Mary </w:t>
            </w:r>
            <w:proofErr w:type="spellStart"/>
            <w:r w:rsidR="008300BC" w:rsidRPr="008300BC">
              <w:rPr>
                <w:i/>
                <w:color w:val="5B9BD5" w:themeColor="accent1"/>
                <w:sz w:val="24"/>
                <w:szCs w:val="24"/>
              </w:rPr>
              <w:t>Anning</w:t>
            </w:r>
            <w:proofErr w:type="spellEnd"/>
            <w:r w:rsidR="008300BC">
              <w:rPr>
                <w:i/>
                <w:color w:val="5B9BD5" w:themeColor="accent1"/>
                <w:sz w:val="24"/>
                <w:szCs w:val="24"/>
              </w:rPr>
              <w:t xml:space="preserve"> (Spring Cycle A), Amelia Earhart (Spring Cycle B), </w:t>
            </w:r>
          </w:p>
        </w:tc>
        <w:tc>
          <w:tcPr>
            <w:tcW w:w="3439" w:type="dxa"/>
          </w:tcPr>
          <w:p w:rsidR="00007622" w:rsidRPr="00231F9F" w:rsidRDefault="00231F9F" w:rsidP="0061295D">
            <w:pPr>
              <w:rPr>
                <w:i/>
                <w:color w:val="5B9BD5" w:themeColor="accent1"/>
                <w:sz w:val="24"/>
                <w:szCs w:val="24"/>
              </w:rPr>
            </w:pPr>
            <w:r w:rsidRPr="00231F9F">
              <w:t>a non-European society that provides contrasts with British history – one study chosen from: early Islamic civilization, including a study of Baghdad c. AD 900; Mayan civilization c. AD 900; Benin (West Africa) c. AD 900-1300</w:t>
            </w:r>
            <w:r w:rsidRPr="00231F9F">
              <w:rPr>
                <w:i/>
                <w:color w:val="5B9BD5" w:themeColor="accent1"/>
                <w:sz w:val="24"/>
                <w:szCs w:val="24"/>
              </w:rPr>
              <w:br/>
            </w:r>
            <w:r w:rsidRPr="00231F9F">
              <w:rPr>
                <w:i/>
                <w:color w:val="5B9BD5" w:themeColor="accent1"/>
                <w:sz w:val="24"/>
                <w:szCs w:val="24"/>
              </w:rPr>
              <w:br/>
              <w:t>Cycle A Spring – The Mayans</w:t>
            </w:r>
          </w:p>
        </w:tc>
        <w:tc>
          <w:tcPr>
            <w:tcW w:w="3439" w:type="dxa"/>
          </w:tcPr>
          <w:p w:rsidR="00007622" w:rsidRPr="00231F9F" w:rsidRDefault="00231F9F" w:rsidP="00231F9F">
            <w:pPr>
              <w:rPr>
                <w:i/>
                <w:color w:val="5B9BD5" w:themeColor="accent1"/>
                <w:sz w:val="24"/>
                <w:szCs w:val="24"/>
              </w:rPr>
            </w:pPr>
            <w:r w:rsidRPr="00231F9F">
              <w:t>the achievements of the earliest civilizations – an overview of where and when the first civilizations appeared and a depth study of one of the following: Ancient Sumer; The Indus Valley; Ancient Egypt; The Shang Dynasty of Ancient China</w:t>
            </w:r>
            <w:r w:rsidRPr="00231F9F">
              <w:rPr>
                <w:i/>
                <w:color w:val="5B9BD5" w:themeColor="accent1"/>
                <w:sz w:val="24"/>
                <w:szCs w:val="24"/>
              </w:rPr>
              <w:br/>
            </w:r>
            <w:r w:rsidRPr="00231F9F">
              <w:rPr>
                <w:i/>
                <w:color w:val="5B9BD5" w:themeColor="accent1"/>
                <w:sz w:val="24"/>
                <w:szCs w:val="24"/>
              </w:rPr>
              <w:br/>
              <w:t>Cycle A Autumn Ancient Egypt</w:t>
            </w:r>
          </w:p>
        </w:tc>
      </w:tr>
      <w:tr w:rsidR="00340478" w:rsidRPr="00BD1864" w:rsidTr="009B77A5">
        <w:trPr>
          <w:trHeight w:val="2466"/>
        </w:trPr>
        <w:tc>
          <w:tcPr>
            <w:tcW w:w="6878" w:type="dxa"/>
          </w:tcPr>
          <w:p w:rsidR="00340478" w:rsidRPr="00BD1864" w:rsidRDefault="00340478" w:rsidP="0061295D">
            <w:pPr>
              <w:rPr>
                <w:b/>
                <w:sz w:val="24"/>
                <w:szCs w:val="24"/>
                <w:u w:val="single"/>
              </w:rPr>
            </w:pPr>
            <w:proofErr w:type="gramStart"/>
            <w:r>
              <w:t>significant</w:t>
            </w:r>
            <w:proofErr w:type="gramEnd"/>
            <w:r>
              <w:t xml:space="preserve"> historical events, people and places in their own locality.</w:t>
            </w:r>
            <w:r>
              <w:br/>
            </w:r>
            <w:r>
              <w:br/>
            </w:r>
            <w:r>
              <w:rPr>
                <w:i/>
                <w:color w:val="5B9BD5" w:themeColor="accent1"/>
                <w:sz w:val="24"/>
                <w:szCs w:val="24"/>
              </w:rPr>
              <w:t xml:space="preserve">e.g. </w:t>
            </w:r>
            <w:r>
              <w:rPr>
                <w:i/>
                <w:color w:val="5B9BD5" w:themeColor="accent1"/>
                <w:sz w:val="24"/>
                <w:szCs w:val="24"/>
              </w:rPr>
              <w:t>Changes to the seaside – Victorian to now (Cycle B Summer)</w:t>
            </w:r>
            <w:r>
              <w:rPr>
                <w:i/>
                <w:color w:val="5B9BD5" w:themeColor="accent1"/>
                <w:sz w:val="24"/>
                <w:szCs w:val="24"/>
              </w:rPr>
              <w:br/>
              <w:t>Trip to Brighton/Shoreham/Lancing</w:t>
            </w:r>
          </w:p>
        </w:tc>
        <w:tc>
          <w:tcPr>
            <w:tcW w:w="3439" w:type="dxa"/>
          </w:tcPr>
          <w:p w:rsidR="00340478" w:rsidRPr="00BD1864" w:rsidRDefault="00340478" w:rsidP="0061295D">
            <w:pPr>
              <w:tabs>
                <w:tab w:val="left" w:pos="2474"/>
              </w:tabs>
              <w:rPr>
                <w:b/>
                <w:sz w:val="24"/>
                <w:szCs w:val="24"/>
                <w:u w:val="single"/>
              </w:rPr>
            </w:pPr>
          </w:p>
        </w:tc>
        <w:tc>
          <w:tcPr>
            <w:tcW w:w="3439" w:type="dxa"/>
          </w:tcPr>
          <w:p w:rsidR="00340478" w:rsidRPr="00BD1864" w:rsidRDefault="00231F9F" w:rsidP="0061295D">
            <w:pPr>
              <w:tabs>
                <w:tab w:val="left" w:pos="2474"/>
              </w:tabs>
              <w:rPr>
                <w:b/>
                <w:sz w:val="24"/>
                <w:szCs w:val="24"/>
                <w:u w:val="single"/>
              </w:rPr>
            </w:pPr>
            <w:r>
              <w:t>Ancient Greece – a study of Greek life and achievements and their influence on the western world</w:t>
            </w:r>
            <w:r>
              <w:br/>
            </w:r>
            <w:r>
              <w:br/>
            </w:r>
            <w:r w:rsidRPr="00231F9F">
              <w:rPr>
                <w:i/>
                <w:color w:val="5B9BD5" w:themeColor="accent1"/>
                <w:sz w:val="24"/>
                <w:szCs w:val="24"/>
              </w:rPr>
              <w:t>Cycle B Summer</w:t>
            </w:r>
          </w:p>
        </w:tc>
      </w:tr>
      <w:tr w:rsidR="00231F9F" w:rsidRPr="00BD1864" w:rsidTr="009B77A5">
        <w:trPr>
          <w:trHeight w:val="2466"/>
        </w:trPr>
        <w:tc>
          <w:tcPr>
            <w:tcW w:w="6878" w:type="dxa"/>
          </w:tcPr>
          <w:p w:rsidR="00231F9F" w:rsidRDefault="00231F9F" w:rsidP="0061295D"/>
        </w:tc>
        <w:tc>
          <w:tcPr>
            <w:tcW w:w="3439" w:type="dxa"/>
          </w:tcPr>
          <w:p w:rsidR="00231F9F" w:rsidRPr="00BD1864" w:rsidRDefault="00231F9F" w:rsidP="0061295D">
            <w:pPr>
              <w:tabs>
                <w:tab w:val="left" w:pos="2474"/>
              </w:tabs>
              <w:rPr>
                <w:b/>
                <w:sz w:val="24"/>
                <w:szCs w:val="24"/>
                <w:u w:val="single"/>
              </w:rPr>
            </w:pPr>
            <w:r>
              <w:t>a local history study</w:t>
            </w:r>
          </w:p>
        </w:tc>
        <w:tc>
          <w:tcPr>
            <w:tcW w:w="3439" w:type="dxa"/>
          </w:tcPr>
          <w:p w:rsidR="00231F9F" w:rsidRDefault="00231F9F" w:rsidP="0061295D">
            <w:pPr>
              <w:tabs>
                <w:tab w:val="left" w:pos="2474"/>
              </w:tabs>
            </w:pPr>
            <w:r>
              <w:t>a local history study</w:t>
            </w:r>
            <w:r w:rsidR="00FE3D79">
              <w:br/>
            </w:r>
            <w:r w:rsidR="00FE3D79">
              <w:br/>
            </w:r>
            <w:r w:rsidR="00FE3D79" w:rsidRPr="00FE3D79">
              <w:rPr>
                <w:i/>
                <w:color w:val="5B9BD5" w:themeColor="accent1"/>
                <w:sz w:val="24"/>
                <w:szCs w:val="24"/>
              </w:rPr>
              <w:t>Cycle A Spring place names and Anglo Saxon/Viking settlement across Sussex</w:t>
            </w:r>
            <w:r w:rsidR="00FE3D79">
              <w:rPr>
                <w:i/>
                <w:color w:val="5B9BD5" w:themeColor="accent1"/>
                <w:sz w:val="24"/>
                <w:szCs w:val="24"/>
              </w:rPr>
              <w:br/>
            </w:r>
            <w:r w:rsidR="00FE3D79">
              <w:rPr>
                <w:i/>
                <w:color w:val="5B9BD5" w:themeColor="accent1"/>
                <w:sz w:val="24"/>
                <w:szCs w:val="24"/>
              </w:rPr>
              <w:br/>
              <w:t xml:space="preserve">Cycle B Spring impact of WW2 on </w:t>
            </w:r>
            <w:proofErr w:type="spellStart"/>
            <w:r w:rsidR="00FE3D79">
              <w:rPr>
                <w:i/>
                <w:color w:val="5B9BD5" w:themeColor="accent1"/>
                <w:sz w:val="24"/>
                <w:szCs w:val="24"/>
              </w:rPr>
              <w:t>Bolney</w:t>
            </w:r>
            <w:proofErr w:type="spellEnd"/>
            <w:r w:rsidR="00FE3D79">
              <w:rPr>
                <w:i/>
                <w:color w:val="5B9BD5" w:themeColor="accent1"/>
                <w:sz w:val="24"/>
                <w:szCs w:val="24"/>
              </w:rPr>
              <w:t xml:space="preserve"> – Canadian troops</w:t>
            </w:r>
            <w:bookmarkStart w:id="0" w:name="_GoBack"/>
            <w:bookmarkEnd w:id="0"/>
          </w:p>
        </w:tc>
      </w:tr>
    </w:tbl>
    <w:p w:rsidR="000A6FED" w:rsidRDefault="00FE3D79"/>
    <w:sectPr w:rsidR="000A6FED" w:rsidSect="000076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22"/>
    <w:rsid w:val="00007622"/>
    <w:rsid w:val="000275AE"/>
    <w:rsid w:val="000A0C65"/>
    <w:rsid w:val="00100A99"/>
    <w:rsid w:val="00231F9F"/>
    <w:rsid w:val="00340478"/>
    <w:rsid w:val="00720B66"/>
    <w:rsid w:val="008300BC"/>
    <w:rsid w:val="0088475E"/>
    <w:rsid w:val="00FE3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C9D6"/>
  <w15:chartTrackingRefBased/>
  <w15:docId w15:val="{347E0167-00F4-497E-8A29-F6B2241D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Pitt</dc:creator>
  <cp:keywords/>
  <dc:description/>
  <cp:lastModifiedBy>Max Pitt</cp:lastModifiedBy>
  <cp:revision>7</cp:revision>
  <dcterms:created xsi:type="dcterms:W3CDTF">2023-03-14T09:21:00Z</dcterms:created>
  <dcterms:modified xsi:type="dcterms:W3CDTF">2023-03-14T09:57:00Z</dcterms:modified>
</cp:coreProperties>
</file>