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00AD" w14:textId="04F0BA13" w:rsidR="0078216B" w:rsidRPr="008819F6" w:rsidRDefault="008819F6" w:rsidP="0078216B">
      <w:pPr>
        <w:rPr>
          <w:b/>
          <w:sz w:val="28"/>
        </w:rPr>
      </w:pPr>
      <w:r w:rsidRPr="008819F6">
        <w:rPr>
          <w:b/>
          <w:noProof/>
          <w:sz w:val="28"/>
          <w:lang w:eastAsia="en-GB"/>
        </w:rPr>
        <w:drawing>
          <wp:anchor distT="0" distB="0" distL="114300" distR="114300" simplePos="0" relativeHeight="251662848" behindDoc="1" locked="0" layoutInCell="1" allowOverlap="1" wp14:anchorId="1E263D16" wp14:editId="3C0245EA">
            <wp:simplePos x="0" y="0"/>
            <wp:positionH relativeFrom="column">
              <wp:posOffset>-185420</wp:posOffset>
            </wp:positionH>
            <wp:positionV relativeFrom="paragraph">
              <wp:posOffset>-305435</wp:posOffset>
            </wp:positionV>
            <wp:extent cx="932180" cy="955675"/>
            <wp:effectExtent l="0" t="0" r="1270" b="0"/>
            <wp:wrapTight wrapText="bothSides">
              <wp:wrapPolygon edited="0">
                <wp:start x="0" y="0"/>
                <wp:lineTo x="0" y="21098"/>
                <wp:lineTo x="21188" y="21098"/>
                <wp:lineTo x="211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9F6">
        <w:rPr>
          <w:b/>
          <w:noProof/>
          <w:sz w:val="28"/>
          <w:lang w:eastAsia="en-GB"/>
        </w:rPr>
        <w:drawing>
          <wp:anchor distT="0" distB="0" distL="114300" distR="114300" simplePos="0" relativeHeight="251656704" behindDoc="1" locked="0" layoutInCell="1" allowOverlap="1" wp14:anchorId="3E410271" wp14:editId="5F077A1F">
            <wp:simplePos x="0" y="0"/>
            <wp:positionH relativeFrom="column">
              <wp:posOffset>7948930</wp:posOffset>
            </wp:positionH>
            <wp:positionV relativeFrom="paragraph">
              <wp:posOffset>-300355</wp:posOffset>
            </wp:positionV>
            <wp:extent cx="1614170" cy="692785"/>
            <wp:effectExtent l="0" t="0" r="5080" b="0"/>
            <wp:wrapTight wrapText="bothSides">
              <wp:wrapPolygon edited="0">
                <wp:start x="0" y="0"/>
                <wp:lineTo x="0" y="20788"/>
                <wp:lineTo x="21413" y="20788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9F6">
        <w:rPr>
          <w:b/>
          <w:sz w:val="28"/>
        </w:rPr>
        <w:t xml:space="preserve">BOLNEY </w:t>
      </w:r>
      <w:proofErr w:type="spellStart"/>
      <w:r w:rsidR="0078216B" w:rsidRPr="008819F6">
        <w:rPr>
          <w:b/>
          <w:sz w:val="28"/>
        </w:rPr>
        <w:t>BOLNEY</w:t>
      </w:r>
      <w:proofErr w:type="spellEnd"/>
      <w:r w:rsidR="0078216B" w:rsidRPr="008819F6">
        <w:rPr>
          <w:b/>
          <w:sz w:val="28"/>
        </w:rPr>
        <w:t xml:space="preserve"> CEP SCHOOL</w:t>
      </w:r>
      <w:r w:rsidR="0078216B">
        <w:rPr>
          <w:b/>
          <w:sz w:val="28"/>
        </w:rPr>
        <w:t xml:space="preserve"> COLLECTIVE WORSHIP PLAN 2024-5</w:t>
      </w:r>
      <w:r w:rsidR="0078216B" w:rsidRPr="009C7856">
        <w:rPr>
          <w:sz w:val="28"/>
        </w:rPr>
        <w:t xml:space="preserve"> </w:t>
      </w:r>
      <w:r w:rsidR="00F456BB">
        <w:rPr>
          <w:sz w:val="28"/>
        </w:rPr>
        <w:t>SUMMER TERM 1</w:t>
      </w:r>
      <w:r w:rsidR="0078216B">
        <w:rPr>
          <w:sz w:val="28"/>
        </w:rPr>
        <w:t xml:space="preserve"> 2025</w:t>
      </w:r>
    </w:p>
    <w:p w14:paraId="36E83BF0" w14:textId="4849F483" w:rsidR="00A9585E" w:rsidRPr="0078216B" w:rsidRDefault="0078216B" w:rsidP="0078216B">
      <w:pPr>
        <w:jc w:val="center"/>
        <w:rPr>
          <w:sz w:val="24"/>
          <w:szCs w:val="20"/>
        </w:rPr>
      </w:pPr>
      <w:r w:rsidRPr="0084534A">
        <w:rPr>
          <w:sz w:val="24"/>
          <w:szCs w:val="20"/>
        </w:rPr>
        <w:t xml:space="preserve">As a school community, we aim for worship to be </w:t>
      </w:r>
      <w:r w:rsidRPr="0084534A">
        <w:rPr>
          <w:i/>
          <w:iCs/>
          <w:sz w:val="24"/>
          <w:szCs w:val="20"/>
        </w:rPr>
        <w:t xml:space="preserve">inspiring, invitational </w:t>
      </w:r>
      <w:r w:rsidRPr="0084534A">
        <w:rPr>
          <w:sz w:val="24"/>
          <w:szCs w:val="20"/>
        </w:rPr>
        <w:t>and</w:t>
      </w:r>
      <w:r w:rsidRPr="0084534A">
        <w:rPr>
          <w:i/>
          <w:iCs/>
          <w:sz w:val="24"/>
          <w:szCs w:val="20"/>
        </w:rPr>
        <w:t xml:space="preserve"> inclusive. </w:t>
      </w:r>
      <w:r w:rsidRPr="00681623">
        <w:rPr>
          <w:sz w:val="24"/>
          <w:szCs w:val="20"/>
        </w:rPr>
        <w:t xml:space="preserve">This term our theme is </w:t>
      </w:r>
      <w:r w:rsidR="00F456BB" w:rsidRPr="00681623">
        <w:rPr>
          <w:b/>
          <w:bCs/>
          <w:sz w:val="24"/>
          <w:szCs w:val="20"/>
        </w:rPr>
        <w:t>‘</w:t>
      </w:r>
      <w:r w:rsidR="00F27730">
        <w:rPr>
          <w:b/>
          <w:bCs/>
          <w:sz w:val="24"/>
          <w:szCs w:val="20"/>
        </w:rPr>
        <w:t xml:space="preserve">God </w:t>
      </w:r>
      <w:proofErr w:type="gramStart"/>
      <w:r w:rsidR="00F27730">
        <w:rPr>
          <w:b/>
          <w:bCs/>
          <w:sz w:val="24"/>
          <w:szCs w:val="20"/>
        </w:rPr>
        <w:t>is..</w:t>
      </w:r>
      <w:proofErr w:type="gramEnd"/>
      <w:r w:rsidR="00681623" w:rsidRPr="00681623">
        <w:rPr>
          <w:b/>
          <w:bCs/>
          <w:sz w:val="24"/>
          <w:szCs w:val="20"/>
        </w:rPr>
        <w:t xml:space="preserve">’ </w:t>
      </w:r>
      <w:r w:rsidR="00681623" w:rsidRPr="00681623">
        <w:rPr>
          <w:sz w:val="24"/>
          <w:szCs w:val="20"/>
        </w:rPr>
        <w:t>which aims to</w:t>
      </w:r>
      <w:r w:rsidR="00681623">
        <w:rPr>
          <w:sz w:val="24"/>
          <w:szCs w:val="20"/>
        </w:rPr>
        <w:t xml:space="preserve"> help children to reflect on the question, ‘How then should we live?’</w:t>
      </w:r>
      <w:r w:rsidR="00681623" w:rsidRPr="00681623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</w:t>
      </w:r>
      <w:r w:rsidRPr="0084534A">
        <w:rPr>
          <w:sz w:val="24"/>
          <w:szCs w:val="20"/>
        </w:rPr>
        <w:t>The weekly worship theme</w:t>
      </w:r>
      <w:r>
        <w:rPr>
          <w:sz w:val="24"/>
          <w:szCs w:val="20"/>
        </w:rPr>
        <w:t xml:space="preserve"> also</w:t>
      </w:r>
      <w:r w:rsidRPr="0084534A">
        <w:rPr>
          <w:sz w:val="24"/>
          <w:szCs w:val="20"/>
        </w:rPr>
        <w:t xml:space="preserve"> </w:t>
      </w:r>
      <w:proofErr w:type="gramStart"/>
      <w:r w:rsidRPr="0084534A">
        <w:rPr>
          <w:sz w:val="24"/>
          <w:szCs w:val="20"/>
        </w:rPr>
        <w:t>link</w:t>
      </w:r>
      <w:proofErr w:type="gramEnd"/>
      <w:r w:rsidRPr="0084534A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to </w:t>
      </w:r>
      <w:r w:rsidRPr="0084534A">
        <w:rPr>
          <w:sz w:val="24"/>
          <w:szCs w:val="20"/>
        </w:rPr>
        <w:t>this term’s characteristics of</w:t>
      </w:r>
      <w:r w:rsidR="00F456BB">
        <w:rPr>
          <w:sz w:val="24"/>
          <w:szCs w:val="20"/>
        </w:rPr>
        <w:t xml:space="preserve"> Young Leaders and Problem Solvers</w:t>
      </w:r>
      <w:r w:rsidRPr="0084534A">
        <w:rPr>
          <w:sz w:val="24"/>
          <w:szCs w:val="20"/>
        </w:rPr>
        <w:t>.</w:t>
      </w:r>
      <w:r>
        <w:rPr>
          <w:sz w:val="24"/>
          <w:szCs w:val="20"/>
        </w:rPr>
        <w:t xml:space="preserve"> Worship is led from church on a Wednesdays.</w:t>
      </w:r>
    </w:p>
    <w:tbl>
      <w:tblPr>
        <w:tblStyle w:val="TableGrid"/>
        <w:tblpPr w:leftFromText="180" w:rightFromText="180" w:vertAnchor="text" w:tblpY="160"/>
        <w:tblW w:w="14560" w:type="dxa"/>
        <w:tblLook w:val="04A0" w:firstRow="1" w:lastRow="0" w:firstColumn="1" w:lastColumn="0" w:noHBand="0" w:noVBand="1"/>
      </w:tblPr>
      <w:tblGrid>
        <w:gridCol w:w="1240"/>
        <w:gridCol w:w="1314"/>
        <w:gridCol w:w="3537"/>
        <w:gridCol w:w="2750"/>
        <w:gridCol w:w="1916"/>
        <w:gridCol w:w="1916"/>
        <w:gridCol w:w="1887"/>
      </w:tblGrid>
      <w:tr w:rsidR="00C426FF" w14:paraId="00840F62" w14:textId="2483E6CE" w:rsidTr="00F456BB">
        <w:trPr>
          <w:trHeight w:val="416"/>
        </w:trPr>
        <w:tc>
          <w:tcPr>
            <w:tcW w:w="1240" w:type="dxa"/>
            <w:shd w:val="clear" w:color="auto" w:fill="8DB3E2" w:themeFill="text2" w:themeFillTint="66"/>
          </w:tcPr>
          <w:p w14:paraId="06502BE0" w14:textId="25C5F79C" w:rsidR="00C426FF" w:rsidRDefault="00C426FF" w:rsidP="006D1062">
            <w:pPr>
              <w:jc w:val="center"/>
            </w:pPr>
            <w:r>
              <w:t>Wee</w:t>
            </w:r>
            <w:r w:rsidR="00F456BB">
              <w:t>k Beg:</w:t>
            </w:r>
          </w:p>
        </w:tc>
        <w:tc>
          <w:tcPr>
            <w:tcW w:w="1314" w:type="dxa"/>
            <w:shd w:val="clear" w:color="auto" w:fill="8DB3E2" w:themeFill="text2" w:themeFillTint="66"/>
          </w:tcPr>
          <w:p w14:paraId="4CAFE101" w14:textId="77777777" w:rsidR="00C426FF" w:rsidRDefault="00C426FF" w:rsidP="006D1062">
            <w:pPr>
              <w:jc w:val="center"/>
            </w:pPr>
            <w:r>
              <w:t>Theme</w:t>
            </w:r>
          </w:p>
        </w:tc>
        <w:tc>
          <w:tcPr>
            <w:tcW w:w="3537" w:type="dxa"/>
            <w:shd w:val="clear" w:color="auto" w:fill="8DB3E2" w:themeFill="text2" w:themeFillTint="66"/>
          </w:tcPr>
          <w:p w14:paraId="1257B8C9" w14:textId="77777777" w:rsidR="00C426FF" w:rsidRDefault="00C426FF" w:rsidP="006D1062">
            <w:pPr>
              <w:jc w:val="center"/>
            </w:pPr>
            <w:r>
              <w:t>Focus</w:t>
            </w:r>
          </w:p>
        </w:tc>
        <w:tc>
          <w:tcPr>
            <w:tcW w:w="2750" w:type="dxa"/>
            <w:shd w:val="clear" w:color="auto" w:fill="8DB3E2" w:themeFill="text2" w:themeFillTint="66"/>
          </w:tcPr>
          <w:p w14:paraId="4A58AD31" w14:textId="77777777" w:rsidR="00C426FF" w:rsidRDefault="00C426FF" w:rsidP="006D1062">
            <w:pPr>
              <w:jc w:val="center"/>
            </w:pPr>
            <w:r>
              <w:t>Bible Quote</w:t>
            </w:r>
          </w:p>
        </w:tc>
        <w:tc>
          <w:tcPr>
            <w:tcW w:w="1916" w:type="dxa"/>
            <w:shd w:val="clear" w:color="auto" w:fill="8DB3E2" w:themeFill="text2" w:themeFillTint="66"/>
          </w:tcPr>
          <w:p w14:paraId="46F91727" w14:textId="77777777" w:rsidR="00C426FF" w:rsidRDefault="00C426FF" w:rsidP="006D1062">
            <w:pPr>
              <w:jc w:val="center"/>
            </w:pPr>
            <w:r>
              <w:t>Entry / Exit music</w:t>
            </w:r>
          </w:p>
        </w:tc>
        <w:tc>
          <w:tcPr>
            <w:tcW w:w="1916" w:type="dxa"/>
            <w:shd w:val="clear" w:color="auto" w:fill="8DB3E2" w:themeFill="text2" w:themeFillTint="66"/>
          </w:tcPr>
          <w:p w14:paraId="5CFA11A7" w14:textId="77777777" w:rsidR="00C426FF" w:rsidRDefault="00C426FF" w:rsidP="006D1062">
            <w:pPr>
              <w:jc w:val="center"/>
            </w:pPr>
            <w:r>
              <w:t>Hymn / Song</w:t>
            </w:r>
          </w:p>
        </w:tc>
        <w:tc>
          <w:tcPr>
            <w:tcW w:w="1887" w:type="dxa"/>
            <w:shd w:val="clear" w:color="auto" w:fill="8DB3E2" w:themeFill="text2" w:themeFillTint="66"/>
          </w:tcPr>
          <w:p w14:paraId="733A2B8C" w14:textId="05AF2CCE" w:rsidR="00C426FF" w:rsidRDefault="00C426FF" w:rsidP="006D1062">
            <w:pPr>
              <w:jc w:val="center"/>
            </w:pPr>
            <w:r>
              <w:t>Reflection Area</w:t>
            </w:r>
          </w:p>
        </w:tc>
      </w:tr>
      <w:tr w:rsidR="002E6087" w14:paraId="127DACC1" w14:textId="19A59B57" w:rsidTr="00F456BB">
        <w:tc>
          <w:tcPr>
            <w:tcW w:w="1240" w:type="dxa"/>
            <w:vMerge w:val="restart"/>
          </w:tcPr>
          <w:p w14:paraId="654EE2AA" w14:textId="77777777" w:rsidR="002E6087" w:rsidRDefault="002E6087" w:rsidP="006D1062">
            <w:pPr>
              <w:jc w:val="center"/>
            </w:pPr>
            <w:r>
              <w:t xml:space="preserve">1 </w:t>
            </w:r>
          </w:p>
          <w:p w14:paraId="1E5A7937" w14:textId="44805641" w:rsidR="002E6087" w:rsidRDefault="002E6087" w:rsidP="006D1062">
            <w:r>
              <w:t xml:space="preserve">   </w:t>
            </w:r>
            <w:r w:rsidR="00F456BB">
              <w:t>21.4.25</w:t>
            </w:r>
          </w:p>
          <w:p w14:paraId="0FE8EFAD" w14:textId="77777777" w:rsidR="002E6087" w:rsidRDefault="002E6087" w:rsidP="006D1062"/>
        </w:tc>
        <w:tc>
          <w:tcPr>
            <w:tcW w:w="1314" w:type="dxa"/>
            <w:vMerge w:val="restart"/>
          </w:tcPr>
          <w:p w14:paraId="179E9678" w14:textId="390A75A5" w:rsidR="00681623" w:rsidRPr="00681623" w:rsidRDefault="00915846" w:rsidP="006D106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The symbols of Easter</w:t>
            </w:r>
          </w:p>
          <w:p w14:paraId="763F7844" w14:textId="44A4234A" w:rsidR="002E6087" w:rsidRDefault="002E6087" w:rsidP="006D1062">
            <w:pPr>
              <w:jc w:val="center"/>
            </w:pPr>
          </w:p>
        </w:tc>
        <w:tc>
          <w:tcPr>
            <w:tcW w:w="3537" w:type="dxa"/>
            <w:shd w:val="clear" w:color="auto" w:fill="8DB3E2" w:themeFill="text2" w:themeFillTint="66"/>
          </w:tcPr>
          <w:p w14:paraId="1DDEACD4" w14:textId="478FD17E" w:rsidR="002E6087" w:rsidRDefault="00F27730" w:rsidP="00F27730">
            <w:pPr>
              <w:jc w:val="center"/>
            </w:pPr>
            <w:r>
              <w:t>Bank Holiday</w:t>
            </w:r>
          </w:p>
        </w:tc>
        <w:tc>
          <w:tcPr>
            <w:tcW w:w="2750" w:type="dxa"/>
            <w:vMerge w:val="restart"/>
          </w:tcPr>
          <w:p w14:paraId="000EA83B" w14:textId="77777777" w:rsidR="002E6087" w:rsidRPr="00A47E2C" w:rsidRDefault="00A47E2C" w:rsidP="00F456BB">
            <w:pPr>
              <w:jc w:val="center"/>
              <w:rPr>
                <w:i/>
                <w:iCs/>
                <w:sz w:val="20"/>
                <w:szCs w:val="20"/>
              </w:rPr>
            </w:pPr>
            <w:r w:rsidRPr="00A47E2C">
              <w:rPr>
                <w:i/>
                <w:iCs/>
                <w:sz w:val="20"/>
                <w:szCs w:val="20"/>
              </w:rPr>
              <w:t>This is the day that the Lord has made: let us rejoice and be glad in it.</w:t>
            </w:r>
          </w:p>
          <w:p w14:paraId="029901AF" w14:textId="44079CCE" w:rsidR="00A47E2C" w:rsidRPr="00A47E2C" w:rsidRDefault="00A47E2C" w:rsidP="00F456BB">
            <w:pPr>
              <w:jc w:val="center"/>
              <w:rPr>
                <w:i/>
                <w:iCs/>
                <w:sz w:val="20"/>
                <w:szCs w:val="20"/>
              </w:rPr>
            </w:pPr>
            <w:r w:rsidRPr="00A47E2C">
              <w:rPr>
                <w:i/>
                <w:iCs/>
                <w:sz w:val="20"/>
                <w:szCs w:val="20"/>
              </w:rPr>
              <w:t>Psalm 118</w:t>
            </w:r>
          </w:p>
        </w:tc>
        <w:tc>
          <w:tcPr>
            <w:tcW w:w="1916" w:type="dxa"/>
            <w:vMerge w:val="restart"/>
          </w:tcPr>
          <w:p w14:paraId="4AFB427C" w14:textId="77777777" w:rsidR="004A47FB" w:rsidRDefault="004A47FB" w:rsidP="006D1062">
            <w:pPr>
              <w:jc w:val="center"/>
            </w:pPr>
          </w:p>
          <w:p w14:paraId="42E240AF" w14:textId="28B1E06B" w:rsidR="002E6087" w:rsidRDefault="004A47FB" w:rsidP="006D1062">
            <w:pPr>
              <w:jc w:val="center"/>
            </w:pPr>
            <w:r>
              <w:t xml:space="preserve">King of Kings – Hillsong </w:t>
            </w:r>
          </w:p>
        </w:tc>
        <w:tc>
          <w:tcPr>
            <w:tcW w:w="1916" w:type="dxa"/>
            <w:vMerge w:val="restart"/>
          </w:tcPr>
          <w:p w14:paraId="13B6DA4C" w14:textId="77777777" w:rsidR="00F27730" w:rsidRDefault="00F27730" w:rsidP="006D1062">
            <w:pPr>
              <w:jc w:val="center"/>
            </w:pPr>
          </w:p>
          <w:p w14:paraId="7CD8568F" w14:textId="5CECB867" w:rsidR="002E6087" w:rsidRDefault="00501D2A" w:rsidP="006D1062">
            <w:pPr>
              <w:jc w:val="center"/>
            </w:pPr>
            <w:r>
              <w:t>Wake Up (Green Disc)</w:t>
            </w:r>
          </w:p>
        </w:tc>
        <w:tc>
          <w:tcPr>
            <w:tcW w:w="1887" w:type="dxa"/>
            <w:vMerge w:val="restart"/>
          </w:tcPr>
          <w:p w14:paraId="0145074A" w14:textId="6F2C80E2" w:rsidR="002E6087" w:rsidRDefault="003C6689" w:rsidP="003C6689">
            <w:r w:rsidRPr="003C6689">
              <w:rPr>
                <w:sz w:val="20"/>
                <w:szCs w:val="20"/>
              </w:rPr>
              <w:t>A selection of crosses and coloured string for children to add to crosses with their prayers</w:t>
            </w:r>
          </w:p>
        </w:tc>
      </w:tr>
      <w:tr w:rsidR="002E6087" w14:paraId="49A75212" w14:textId="50355B94" w:rsidTr="002E6087">
        <w:tc>
          <w:tcPr>
            <w:tcW w:w="1240" w:type="dxa"/>
            <w:vMerge/>
          </w:tcPr>
          <w:p w14:paraId="7A5924E0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48E8B17E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65B26988" w14:textId="77777777" w:rsidR="000106C8" w:rsidRDefault="00264F9F" w:rsidP="00264F9F">
            <w:r>
              <w:t xml:space="preserve">          </w:t>
            </w:r>
            <w:r w:rsidR="00681623">
              <w:t>The symbols of Easter</w:t>
            </w:r>
            <w:r w:rsidR="00F27730">
              <w:t xml:space="preserve"> – </w:t>
            </w:r>
          </w:p>
          <w:p w14:paraId="798816B7" w14:textId="5132CCA1" w:rsidR="002E6087" w:rsidRDefault="000106C8" w:rsidP="00264F9F">
            <w:r>
              <w:t xml:space="preserve">  </w:t>
            </w:r>
            <w:r w:rsidR="00F27730">
              <w:t>palm leaves, crosses, Easter eggs</w:t>
            </w:r>
          </w:p>
          <w:p w14:paraId="41EA566F" w14:textId="0D791786" w:rsidR="00264F9F" w:rsidRDefault="00264F9F" w:rsidP="00264F9F"/>
        </w:tc>
        <w:tc>
          <w:tcPr>
            <w:tcW w:w="2750" w:type="dxa"/>
            <w:vMerge/>
          </w:tcPr>
          <w:p w14:paraId="5602BB83" w14:textId="77777777" w:rsidR="002E6087" w:rsidRPr="00A47E2C" w:rsidRDefault="002E6087" w:rsidP="006D1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41E06C9A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59B32BE2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2A07115D" w14:textId="77777777" w:rsidR="002E6087" w:rsidRDefault="002E6087" w:rsidP="006D1062">
            <w:pPr>
              <w:jc w:val="center"/>
            </w:pPr>
          </w:p>
        </w:tc>
      </w:tr>
      <w:tr w:rsidR="002E6087" w14:paraId="7FBEF572" w14:textId="6C31DE7F" w:rsidTr="002E6087">
        <w:tc>
          <w:tcPr>
            <w:tcW w:w="1240" w:type="dxa"/>
            <w:vMerge w:val="restart"/>
          </w:tcPr>
          <w:p w14:paraId="330455A1" w14:textId="77777777" w:rsidR="002E6087" w:rsidRDefault="002E6087" w:rsidP="006D1062">
            <w:pPr>
              <w:jc w:val="center"/>
            </w:pPr>
            <w:r>
              <w:t>2</w:t>
            </w:r>
          </w:p>
          <w:p w14:paraId="4855DA34" w14:textId="479DC63E" w:rsidR="002E6087" w:rsidRDefault="00F456BB" w:rsidP="006D1062">
            <w:pPr>
              <w:jc w:val="center"/>
            </w:pPr>
            <w:r>
              <w:t>28.4.25</w:t>
            </w:r>
          </w:p>
        </w:tc>
        <w:tc>
          <w:tcPr>
            <w:tcW w:w="1314" w:type="dxa"/>
            <w:vMerge w:val="restart"/>
          </w:tcPr>
          <w:p w14:paraId="55E9A598" w14:textId="77777777" w:rsidR="00681623" w:rsidRDefault="00915846" w:rsidP="006D106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God </w:t>
            </w:r>
            <w:proofErr w:type="gramStart"/>
            <w:r>
              <w:rPr>
                <w:i/>
                <w:iCs/>
              </w:rPr>
              <w:t>is..</w:t>
            </w:r>
            <w:proofErr w:type="gramEnd"/>
          </w:p>
          <w:p w14:paraId="20A0D921" w14:textId="6B99EDCC" w:rsidR="00915846" w:rsidRPr="00915846" w:rsidRDefault="00915846" w:rsidP="006D1062">
            <w:pPr>
              <w:jc w:val="center"/>
            </w:pPr>
            <w:r w:rsidRPr="00915846">
              <w:t>The perfect father</w:t>
            </w:r>
          </w:p>
        </w:tc>
        <w:tc>
          <w:tcPr>
            <w:tcW w:w="3537" w:type="dxa"/>
          </w:tcPr>
          <w:p w14:paraId="3ADF22D9" w14:textId="3409D4DD" w:rsidR="000106C8" w:rsidRDefault="000106C8" w:rsidP="000106C8">
            <w:r>
              <w:t xml:space="preserve">               Inclusion Worship </w:t>
            </w:r>
          </w:p>
          <w:p w14:paraId="57F77133" w14:textId="1662EE37" w:rsidR="00264F9F" w:rsidRDefault="000106C8" w:rsidP="00264F9F">
            <w:r>
              <w:t xml:space="preserve">                 led by R Burton </w:t>
            </w:r>
          </w:p>
        </w:tc>
        <w:tc>
          <w:tcPr>
            <w:tcW w:w="2750" w:type="dxa"/>
            <w:vMerge w:val="restart"/>
          </w:tcPr>
          <w:p w14:paraId="413BC663" w14:textId="77777777" w:rsidR="002E6087" w:rsidRPr="00A47E2C" w:rsidRDefault="00F27730" w:rsidP="00F456BB">
            <w:pPr>
              <w:jc w:val="center"/>
              <w:rPr>
                <w:i/>
                <w:iCs/>
                <w:sz w:val="20"/>
                <w:szCs w:val="20"/>
              </w:rPr>
            </w:pPr>
            <w:r w:rsidRPr="00A47E2C">
              <w:rPr>
                <w:i/>
                <w:iCs/>
                <w:sz w:val="20"/>
                <w:szCs w:val="20"/>
              </w:rPr>
              <w:t>All the Lord’s promises prove true. He is a shield for all who look to him for protection.</w:t>
            </w:r>
          </w:p>
          <w:p w14:paraId="4ABE8BBE" w14:textId="64A132E4" w:rsidR="00F27730" w:rsidRPr="00A47E2C" w:rsidRDefault="00F27730" w:rsidP="00F456BB">
            <w:pPr>
              <w:jc w:val="center"/>
              <w:rPr>
                <w:sz w:val="20"/>
                <w:szCs w:val="20"/>
              </w:rPr>
            </w:pPr>
            <w:r w:rsidRPr="00A47E2C">
              <w:rPr>
                <w:i/>
                <w:iCs/>
                <w:sz w:val="20"/>
                <w:szCs w:val="20"/>
              </w:rPr>
              <w:t>Psalm 18:30</w:t>
            </w:r>
          </w:p>
        </w:tc>
        <w:tc>
          <w:tcPr>
            <w:tcW w:w="1916" w:type="dxa"/>
            <w:vMerge w:val="restart"/>
          </w:tcPr>
          <w:p w14:paraId="1591F98D" w14:textId="77777777" w:rsidR="002E6087" w:rsidRDefault="002E6087" w:rsidP="006D1062">
            <w:pPr>
              <w:jc w:val="center"/>
            </w:pPr>
          </w:p>
          <w:p w14:paraId="0B03C62D" w14:textId="5FBE0A93" w:rsidR="0001186E" w:rsidRDefault="0001186E" w:rsidP="006D1062">
            <w:pPr>
              <w:jc w:val="center"/>
            </w:pPr>
            <w:r>
              <w:t>Promises – Maverick City Music</w:t>
            </w:r>
          </w:p>
        </w:tc>
        <w:tc>
          <w:tcPr>
            <w:tcW w:w="1916" w:type="dxa"/>
            <w:vMerge w:val="restart"/>
          </w:tcPr>
          <w:p w14:paraId="2AD67122" w14:textId="789886A7" w:rsidR="0001186E" w:rsidRDefault="0001186E" w:rsidP="006D1062">
            <w:pPr>
              <w:jc w:val="center"/>
            </w:pPr>
          </w:p>
          <w:p w14:paraId="0E72BDF1" w14:textId="6722E899" w:rsidR="00F23E9F" w:rsidRPr="0001186E" w:rsidRDefault="0001186E" w:rsidP="0001186E">
            <w:pPr>
              <w:jc w:val="center"/>
            </w:pPr>
            <w:r>
              <w:t xml:space="preserve">Thank </w:t>
            </w:r>
            <w:proofErr w:type="gramStart"/>
            <w:r>
              <w:t>you Lord (Green Disc)</w:t>
            </w:r>
            <w:proofErr w:type="gramEnd"/>
          </w:p>
        </w:tc>
        <w:tc>
          <w:tcPr>
            <w:tcW w:w="1887" w:type="dxa"/>
            <w:vMerge w:val="restart"/>
          </w:tcPr>
          <w:p w14:paraId="6271C809" w14:textId="77777777" w:rsidR="002E6087" w:rsidRDefault="002E6087" w:rsidP="006D1062">
            <w:pPr>
              <w:jc w:val="center"/>
            </w:pPr>
          </w:p>
          <w:p w14:paraId="50319370" w14:textId="12D9451E" w:rsidR="00A47E2C" w:rsidRDefault="003C6689" w:rsidP="006D1062">
            <w:pPr>
              <w:jc w:val="center"/>
            </w:pPr>
            <w:r>
              <w:t>‘He is risen’ interactive Easter garden.</w:t>
            </w:r>
          </w:p>
        </w:tc>
      </w:tr>
      <w:tr w:rsidR="002E6087" w14:paraId="17F44A6D" w14:textId="18F21FB5" w:rsidTr="002E6087">
        <w:tc>
          <w:tcPr>
            <w:tcW w:w="1240" w:type="dxa"/>
            <w:vMerge/>
          </w:tcPr>
          <w:p w14:paraId="5BDB1D49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7FFF518F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50FD9529" w14:textId="149D3B96" w:rsidR="00F27730" w:rsidRDefault="00F27730" w:rsidP="006D1062">
            <w:pPr>
              <w:jc w:val="center"/>
            </w:pPr>
            <w:r>
              <w:t>Horrid Henry and Perfect Peter</w:t>
            </w:r>
          </w:p>
          <w:p w14:paraId="7CE1FEE1" w14:textId="6F03A4FC" w:rsidR="002E6087" w:rsidRDefault="00915846" w:rsidP="00F27730">
            <w:pPr>
              <w:jc w:val="center"/>
            </w:pPr>
            <w:r>
              <w:t>Prodigal Son</w:t>
            </w:r>
          </w:p>
        </w:tc>
        <w:tc>
          <w:tcPr>
            <w:tcW w:w="2750" w:type="dxa"/>
            <w:vMerge/>
          </w:tcPr>
          <w:p w14:paraId="04FBF747" w14:textId="77777777" w:rsidR="002E6087" w:rsidRPr="00A47E2C" w:rsidRDefault="002E6087" w:rsidP="006D1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514A0F45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2138B7EA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1BB72B70" w14:textId="77777777" w:rsidR="002E6087" w:rsidRDefault="002E6087" w:rsidP="006D1062">
            <w:pPr>
              <w:jc w:val="center"/>
            </w:pPr>
          </w:p>
        </w:tc>
      </w:tr>
      <w:tr w:rsidR="002E6087" w14:paraId="4CC75160" w14:textId="5D0A2281" w:rsidTr="00F456BB">
        <w:tc>
          <w:tcPr>
            <w:tcW w:w="1240" w:type="dxa"/>
            <w:vMerge w:val="restart"/>
          </w:tcPr>
          <w:p w14:paraId="11D7F6D7" w14:textId="77777777" w:rsidR="002E6087" w:rsidRDefault="002E6087" w:rsidP="006D1062">
            <w:pPr>
              <w:jc w:val="center"/>
            </w:pPr>
            <w:r>
              <w:t>3</w:t>
            </w:r>
          </w:p>
          <w:p w14:paraId="25255546" w14:textId="7B2B0A3F" w:rsidR="002E6087" w:rsidRDefault="00F456BB" w:rsidP="006D1062">
            <w:pPr>
              <w:jc w:val="center"/>
            </w:pPr>
            <w:r>
              <w:t>5.5.25</w:t>
            </w:r>
          </w:p>
        </w:tc>
        <w:tc>
          <w:tcPr>
            <w:tcW w:w="1314" w:type="dxa"/>
            <w:vMerge w:val="restart"/>
          </w:tcPr>
          <w:p w14:paraId="602E5EB1" w14:textId="77777777" w:rsidR="00681623" w:rsidRDefault="00915846" w:rsidP="0068162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God is…</w:t>
            </w:r>
          </w:p>
          <w:p w14:paraId="244516A1" w14:textId="468BF929" w:rsidR="00915846" w:rsidRPr="00681623" w:rsidRDefault="00915846" w:rsidP="00681623">
            <w:pPr>
              <w:jc w:val="center"/>
            </w:pPr>
            <w:r>
              <w:t>The strong tower</w:t>
            </w:r>
          </w:p>
        </w:tc>
        <w:tc>
          <w:tcPr>
            <w:tcW w:w="3537" w:type="dxa"/>
            <w:shd w:val="clear" w:color="auto" w:fill="8DB3E2" w:themeFill="text2" w:themeFillTint="66"/>
          </w:tcPr>
          <w:p w14:paraId="55B3F324" w14:textId="7D3DD135" w:rsidR="002E6087" w:rsidRDefault="00F27730" w:rsidP="00F27730">
            <w:r>
              <w:t xml:space="preserve">                   Bank Holiday</w:t>
            </w:r>
          </w:p>
        </w:tc>
        <w:tc>
          <w:tcPr>
            <w:tcW w:w="2750" w:type="dxa"/>
            <w:vMerge w:val="restart"/>
          </w:tcPr>
          <w:p w14:paraId="31D7648B" w14:textId="77777777" w:rsidR="002E6087" w:rsidRPr="00A47E2C" w:rsidRDefault="00F27730" w:rsidP="00C426FF">
            <w:pPr>
              <w:jc w:val="center"/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A47E2C"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I will say of the Lord, He is my refuge and my fortress: my God; in him I will trust</w:t>
            </w:r>
          </w:p>
          <w:p w14:paraId="738391E7" w14:textId="3F687DA2" w:rsidR="00F27730" w:rsidRPr="00A47E2C" w:rsidRDefault="00F27730" w:rsidP="00C426F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  <w:r w:rsidRPr="00A47E2C"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Psalm 91:2</w:t>
            </w:r>
          </w:p>
        </w:tc>
        <w:tc>
          <w:tcPr>
            <w:tcW w:w="1916" w:type="dxa"/>
            <w:vMerge w:val="restart"/>
          </w:tcPr>
          <w:p w14:paraId="06D5F509" w14:textId="77777777" w:rsidR="0001186E" w:rsidRDefault="0001186E" w:rsidP="006D1062">
            <w:pPr>
              <w:jc w:val="center"/>
            </w:pPr>
          </w:p>
          <w:p w14:paraId="1981455A" w14:textId="6186AE34" w:rsidR="002E6087" w:rsidRDefault="0001186E" w:rsidP="006D1062">
            <w:pPr>
              <w:jc w:val="center"/>
            </w:pPr>
            <w:r>
              <w:t>You Raise me Up – Josh Groban</w:t>
            </w:r>
          </w:p>
        </w:tc>
        <w:tc>
          <w:tcPr>
            <w:tcW w:w="1916" w:type="dxa"/>
            <w:vMerge w:val="restart"/>
          </w:tcPr>
          <w:p w14:paraId="5A23257D" w14:textId="77777777" w:rsidR="00F27730" w:rsidRDefault="00F27730" w:rsidP="006D1062">
            <w:pPr>
              <w:jc w:val="center"/>
            </w:pPr>
          </w:p>
          <w:p w14:paraId="0F4E600B" w14:textId="3B76DDAE" w:rsidR="00F23E9F" w:rsidRDefault="00F27730" w:rsidP="006D1062">
            <w:pPr>
              <w:jc w:val="center"/>
            </w:pPr>
            <w:r>
              <w:t>My Lighthouse</w:t>
            </w:r>
          </w:p>
        </w:tc>
        <w:tc>
          <w:tcPr>
            <w:tcW w:w="1887" w:type="dxa"/>
            <w:vMerge w:val="restart"/>
          </w:tcPr>
          <w:p w14:paraId="68DA9F41" w14:textId="0A62D1B5" w:rsidR="002E6087" w:rsidRDefault="003C6689" w:rsidP="002E6087">
            <w:r>
              <w:t xml:space="preserve">   Replica scene for children to act out story.</w:t>
            </w:r>
          </w:p>
        </w:tc>
      </w:tr>
      <w:tr w:rsidR="002E6087" w14:paraId="3BEDC4EC" w14:textId="261C6C23" w:rsidTr="002E6087">
        <w:tc>
          <w:tcPr>
            <w:tcW w:w="1240" w:type="dxa"/>
            <w:vMerge/>
          </w:tcPr>
          <w:p w14:paraId="15899F60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5BB3F4FF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5CB07708" w14:textId="3488DC85" w:rsidR="00F456BB" w:rsidRDefault="00F27730" w:rsidP="00F456BB">
            <w:pPr>
              <w:jc w:val="center"/>
            </w:pPr>
            <w:r>
              <w:t>Strong buildings</w:t>
            </w:r>
          </w:p>
          <w:p w14:paraId="7D264830" w14:textId="361DB23B" w:rsidR="002E6087" w:rsidRDefault="00915846" w:rsidP="002E6087">
            <w:pPr>
              <w:jc w:val="center"/>
            </w:pPr>
            <w:r>
              <w:t>Daniel and the Lion’s Den</w:t>
            </w:r>
          </w:p>
        </w:tc>
        <w:tc>
          <w:tcPr>
            <w:tcW w:w="2750" w:type="dxa"/>
            <w:vMerge/>
          </w:tcPr>
          <w:p w14:paraId="40AC652E" w14:textId="77777777" w:rsidR="002E6087" w:rsidRPr="00A47E2C" w:rsidRDefault="002E6087" w:rsidP="006D1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30B26669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470F95AC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2B6D474B" w14:textId="77777777" w:rsidR="002E6087" w:rsidRDefault="002E6087" w:rsidP="006D1062">
            <w:pPr>
              <w:jc w:val="center"/>
            </w:pPr>
          </w:p>
        </w:tc>
      </w:tr>
      <w:tr w:rsidR="002E6087" w14:paraId="0B4CC2EB" w14:textId="1A54D427" w:rsidTr="002E6087">
        <w:trPr>
          <w:trHeight w:val="416"/>
        </w:trPr>
        <w:tc>
          <w:tcPr>
            <w:tcW w:w="1240" w:type="dxa"/>
            <w:vMerge w:val="restart"/>
          </w:tcPr>
          <w:p w14:paraId="2BA8589E" w14:textId="77777777" w:rsidR="002E6087" w:rsidRDefault="002E6087" w:rsidP="006D1062">
            <w:pPr>
              <w:jc w:val="center"/>
            </w:pPr>
            <w:r>
              <w:t>4</w:t>
            </w:r>
          </w:p>
          <w:p w14:paraId="745C78CA" w14:textId="7D4DBABD" w:rsidR="002E6087" w:rsidRDefault="00F456BB" w:rsidP="006D1062">
            <w:pPr>
              <w:jc w:val="center"/>
            </w:pPr>
            <w:r>
              <w:t>12.5.25</w:t>
            </w:r>
          </w:p>
        </w:tc>
        <w:tc>
          <w:tcPr>
            <w:tcW w:w="1314" w:type="dxa"/>
            <w:vMerge w:val="restart"/>
          </w:tcPr>
          <w:p w14:paraId="2DD887EA" w14:textId="77777777" w:rsidR="002E6087" w:rsidRDefault="00915846" w:rsidP="006D106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God </w:t>
            </w:r>
            <w:proofErr w:type="gramStart"/>
            <w:r>
              <w:rPr>
                <w:i/>
                <w:iCs/>
              </w:rPr>
              <w:t>is..</w:t>
            </w:r>
            <w:proofErr w:type="gramEnd"/>
          </w:p>
          <w:p w14:paraId="1A92E3F5" w14:textId="4F8B0D22" w:rsidR="00915846" w:rsidRPr="00915846" w:rsidRDefault="00915846" w:rsidP="006D1062">
            <w:pPr>
              <w:jc w:val="center"/>
            </w:pPr>
            <w:r w:rsidRPr="00915846">
              <w:t>The almighty</w:t>
            </w:r>
          </w:p>
        </w:tc>
        <w:tc>
          <w:tcPr>
            <w:tcW w:w="3537" w:type="dxa"/>
          </w:tcPr>
          <w:p w14:paraId="7F076E5A" w14:textId="38C80E1A" w:rsidR="002E6087" w:rsidRDefault="000106C8" w:rsidP="000106C8">
            <w:pPr>
              <w:jc w:val="center"/>
            </w:pPr>
            <w:r>
              <w:t xml:space="preserve">Rights Respecting Worship               </w:t>
            </w:r>
          </w:p>
        </w:tc>
        <w:tc>
          <w:tcPr>
            <w:tcW w:w="2750" w:type="dxa"/>
            <w:vMerge w:val="restart"/>
          </w:tcPr>
          <w:p w14:paraId="1888CFEF" w14:textId="77777777" w:rsidR="002E6087" w:rsidRPr="00A47E2C" w:rsidRDefault="00A47E2C" w:rsidP="00C426FF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A47E2C">
              <w:rPr>
                <w:rFonts w:ascii="Calibri" w:hAnsi="Calibri"/>
                <w:i/>
                <w:iCs/>
                <w:sz w:val="20"/>
                <w:szCs w:val="20"/>
              </w:rPr>
              <w:t>I can do everything through Christ who gives me strength.</w:t>
            </w:r>
          </w:p>
          <w:p w14:paraId="5B2160C3" w14:textId="68C02EEA" w:rsidR="00A47E2C" w:rsidRPr="00A47E2C" w:rsidRDefault="00A47E2C" w:rsidP="00C426FF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A47E2C">
              <w:rPr>
                <w:rFonts w:ascii="Calibri" w:hAnsi="Calibri"/>
                <w:i/>
                <w:iCs/>
                <w:sz w:val="20"/>
                <w:szCs w:val="20"/>
              </w:rPr>
              <w:t>Philippians 4:13</w:t>
            </w:r>
          </w:p>
        </w:tc>
        <w:tc>
          <w:tcPr>
            <w:tcW w:w="1916" w:type="dxa"/>
            <w:vMerge w:val="restart"/>
          </w:tcPr>
          <w:p w14:paraId="3C5A0DBD" w14:textId="77777777" w:rsidR="004A47FB" w:rsidRDefault="004A47FB" w:rsidP="006D1062">
            <w:pPr>
              <w:jc w:val="center"/>
            </w:pPr>
          </w:p>
          <w:p w14:paraId="2A8A129A" w14:textId="7E988603" w:rsidR="002E6087" w:rsidRDefault="004A47FB" w:rsidP="006D1062">
            <w:pPr>
              <w:jc w:val="center"/>
            </w:pPr>
            <w:r>
              <w:t>Wilson Phillips – Hold on</w:t>
            </w:r>
          </w:p>
        </w:tc>
        <w:tc>
          <w:tcPr>
            <w:tcW w:w="1916" w:type="dxa"/>
            <w:vMerge w:val="restart"/>
          </w:tcPr>
          <w:p w14:paraId="060E07DA" w14:textId="7C764C7E" w:rsidR="00F456BB" w:rsidRDefault="00F456BB" w:rsidP="00F456BB"/>
          <w:p w14:paraId="0DF857CB" w14:textId="6371893D" w:rsidR="00A2640E" w:rsidRDefault="00501D2A" w:rsidP="006D1062">
            <w:pPr>
              <w:jc w:val="center"/>
            </w:pPr>
            <w:r>
              <w:t>We are One (Green Disc)</w:t>
            </w:r>
          </w:p>
        </w:tc>
        <w:tc>
          <w:tcPr>
            <w:tcW w:w="1887" w:type="dxa"/>
            <w:vMerge w:val="restart"/>
          </w:tcPr>
          <w:p w14:paraId="435B8FB8" w14:textId="67598C96" w:rsidR="002E6087" w:rsidRDefault="003C6689" w:rsidP="006D1062">
            <w:pPr>
              <w:jc w:val="center"/>
            </w:pPr>
            <w:r>
              <w:t>Articles linked to CRC</w:t>
            </w:r>
          </w:p>
        </w:tc>
      </w:tr>
      <w:tr w:rsidR="002E6087" w14:paraId="51E1EE9A" w14:textId="2AA55E7C" w:rsidTr="002E6087">
        <w:tc>
          <w:tcPr>
            <w:tcW w:w="1240" w:type="dxa"/>
            <w:vMerge/>
          </w:tcPr>
          <w:p w14:paraId="1ADE5F61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5FFDD3F1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0F508E21" w14:textId="5A6AAD9A" w:rsidR="00915846" w:rsidRDefault="00F27730" w:rsidP="00F456BB">
            <w:pPr>
              <w:jc w:val="center"/>
            </w:pPr>
            <w:r>
              <w:t>Counting stars</w:t>
            </w:r>
          </w:p>
          <w:p w14:paraId="7566DD09" w14:textId="20693A0B" w:rsidR="00F456BB" w:rsidRDefault="00915846" w:rsidP="00915846">
            <w:pPr>
              <w:jc w:val="center"/>
            </w:pPr>
            <w:r>
              <w:t>Story of Abraham and Sarah</w:t>
            </w:r>
          </w:p>
        </w:tc>
        <w:tc>
          <w:tcPr>
            <w:tcW w:w="2750" w:type="dxa"/>
            <w:vMerge/>
          </w:tcPr>
          <w:p w14:paraId="063A88ED" w14:textId="77777777" w:rsidR="002E6087" w:rsidRPr="00A47E2C" w:rsidRDefault="002E6087" w:rsidP="006D1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0EA399E2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355325E7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25269051" w14:textId="77777777" w:rsidR="002E6087" w:rsidRDefault="002E6087" w:rsidP="006D1062">
            <w:pPr>
              <w:jc w:val="center"/>
            </w:pPr>
          </w:p>
        </w:tc>
      </w:tr>
      <w:tr w:rsidR="00F456BB" w14:paraId="0D3AFE4D" w14:textId="537B4206" w:rsidTr="002E6087">
        <w:tc>
          <w:tcPr>
            <w:tcW w:w="1240" w:type="dxa"/>
            <w:vMerge w:val="restart"/>
          </w:tcPr>
          <w:p w14:paraId="638B620F" w14:textId="77777777" w:rsidR="00F456BB" w:rsidRDefault="00F456BB" w:rsidP="006D1062">
            <w:pPr>
              <w:jc w:val="center"/>
            </w:pPr>
            <w:r>
              <w:t>5</w:t>
            </w:r>
          </w:p>
          <w:p w14:paraId="753DCAAA" w14:textId="42A2B797" w:rsidR="00F456BB" w:rsidRDefault="00F456BB" w:rsidP="006D1062">
            <w:pPr>
              <w:jc w:val="center"/>
            </w:pPr>
            <w:r>
              <w:t>19.5.25</w:t>
            </w:r>
          </w:p>
        </w:tc>
        <w:tc>
          <w:tcPr>
            <w:tcW w:w="1314" w:type="dxa"/>
            <w:vMerge w:val="restart"/>
          </w:tcPr>
          <w:p w14:paraId="6B7EDAA2" w14:textId="77777777" w:rsidR="00681623" w:rsidRDefault="00915846" w:rsidP="006D106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God </w:t>
            </w:r>
            <w:proofErr w:type="gramStart"/>
            <w:r>
              <w:rPr>
                <w:i/>
                <w:iCs/>
              </w:rPr>
              <w:t>is..</w:t>
            </w:r>
            <w:proofErr w:type="gramEnd"/>
          </w:p>
          <w:p w14:paraId="5E94C734" w14:textId="4A0F593F" w:rsidR="00915846" w:rsidRPr="00915846" w:rsidRDefault="00915846" w:rsidP="006D1062">
            <w:pPr>
              <w:jc w:val="center"/>
              <w:rPr>
                <w:highlight w:val="yellow"/>
              </w:rPr>
            </w:pPr>
            <w:r w:rsidRPr="00915846">
              <w:t>The one who sees me</w:t>
            </w:r>
          </w:p>
        </w:tc>
        <w:tc>
          <w:tcPr>
            <w:tcW w:w="3537" w:type="dxa"/>
          </w:tcPr>
          <w:p w14:paraId="0CAB0204" w14:textId="3D4A4085" w:rsidR="00F456BB" w:rsidRPr="00F27730" w:rsidRDefault="00F27730" w:rsidP="00F27730">
            <w:pPr>
              <w:tabs>
                <w:tab w:val="left" w:pos="2268"/>
              </w:tabs>
            </w:pPr>
            <w:r>
              <w:t xml:space="preserve"> </w:t>
            </w:r>
            <w:r w:rsidR="000106C8">
              <w:t xml:space="preserve">  </w:t>
            </w:r>
            <w:r w:rsidRPr="00F27730">
              <w:t>If you were invisible for a day…</w:t>
            </w:r>
          </w:p>
          <w:p w14:paraId="17790B0D" w14:textId="40D9AA93" w:rsidR="00915846" w:rsidRPr="00487849" w:rsidRDefault="00915846" w:rsidP="00915846">
            <w:pPr>
              <w:rPr>
                <w:highlight w:val="yellow"/>
              </w:rPr>
            </w:pPr>
          </w:p>
        </w:tc>
        <w:tc>
          <w:tcPr>
            <w:tcW w:w="2750" w:type="dxa"/>
            <w:vMerge w:val="restart"/>
          </w:tcPr>
          <w:p w14:paraId="6A0FBF0E" w14:textId="77777777" w:rsidR="00F456BB" w:rsidRPr="00A47E2C" w:rsidRDefault="00A47E2C" w:rsidP="00C426FF">
            <w:pPr>
              <w:jc w:val="center"/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A47E2C"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The eyes of the Lord are in every place, keeping watch on the evil and the good.</w:t>
            </w:r>
          </w:p>
          <w:p w14:paraId="19A9C306" w14:textId="58F581A4" w:rsidR="00A47E2C" w:rsidRPr="00A47E2C" w:rsidRDefault="00A47E2C" w:rsidP="00C426F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  <w:r w:rsidRPr="00A47E2C"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Proverbs 15:3</w:t>
            </w:r>
          </w:p>
        </w:tc>
        <w:tc>
          <w:tcPr>
            <w:tcW w:w="1916" w:type="dxa"/>
            <w:vMerge w:val="restart"/>
          </w:tcPr>
          <w:p w14:paraId="235DDA0A" w14:textId="77777777" w:rsidR="00F456BB" w:rsidRDefault="00F456BB" w:rsidP="006D1062">
            <w:pPr>
              <w:jc w:val="center"/>
            </w:pPr>
          </w:p>
          <w:p w14:paraId="20AB73BB" w14:textId="151C462E" w:rsidR="004A47FB" w:rsidRDefault="004A47FB" w:rsidP="006D1062">
            <w:pPr>
              <w:jc w:val="center"/>
            </w:pPr>
            <w:r>
              <w:t>Unwritten – Natasha Bedingfield</w:t>
            </w:r>
          </w:p>
        </w:tc>
        <w:tc>
          <w:tcPr>
            <w:tcW w:w="1916" w:type="dxa"/>
            <w:vMerge w:val="restart"/>
          </w:tcPr>
          <w:p w14:paraId="203C3E0D" w14:textId="42254C31" w:rsidR="0001186E" w:rsidRDefault="0001186E" w:rsidP="0001186E"/>
          <w:p w14:paraId="2BE8DAFB" w14:textId="261E5D79" w:rsidR="00F456BB" w:rsidRPr="0001186E" w:rsidRDefault="0001186E" w:rsidP="0001186E">
            <w:pPr>
              <w:jc w:val="center"/>
            </w:pPr>
            <w:r>
              <w:t>Living and Learning (Green Disc)</w:t>
            </w:r>
          </w:p>
        </w:tc>
        <w:tc>
          <w:tcPr>
            <w:tcW w:w="1887" w:type="dxa"/>
            <w:vMerge w:val="restart"/>
          </w:tcPr>
          <w:p w14:paraId="1F8BB504" w14:textId="77777777" w:rsidR="00F456BB" w:rsidRDefault="00F456BB" w:rsidP="006D1062">
            <w:pPr>
              <w:jc w:val="center"/>
            </w:pPr>
          </w:p>
          <w:p w14:paraId="3AA0CEC6" w14:textId="1D77AE94" w:rsidR="00F456BB" w:rsidRDefault="003C6689" w:rsidP="006D1062">
            <w:pPr>
              <w:jc w:val="center"/>
            </w:pPr>
            <w:proofErr w:type="spellStart"/>
            <w:r>
              <w:t>Positivititree</w:t>
            </w:r>
            <w:proofErr w:type="spellEnd"/>
            <w:r>
              <w:t xml:space="preserve"> to add</w:t>
            </w:r>
            <w:r>
              <w:t xml:space="preserve"> ideas.</w:t>
            </w:r>
          </w:p>
        </w:tc>
      </w:tr>
      <w:tr w:rsidR="00F456BB" w14:paraId="5E9D6A35" w14:textId="46295FAA" w:rsidTr="00F456BB">
        <w:trPr>
          <w:trHeight w:val="590"/>
        </w:trPr>
        <w:tc>
          <w:tcPr>
            <w:tcW w:w="1240" w:type="dxa"/>
            <w:vMerge/>
          </w:tcPr>
          <w:p w14:paraId="2B3A8759" w14:textId="77777777" w:rsidR="00F456BB" w:rsidRDefault="00F456BB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7F671DB8" w14:textId="77777777" w:rsidR="00F456BB" w:rsidRDefault="00F456BB" w:rsidP="006D1062">
            <w:pPr>
              <w:jc w:val="center"/>
            </w:pPr>
          </w:p>
        </w:tc>
        <w:tc>
          <w:tcPr>
            <w:tcW w:w="3537" w:type="dxa"/>
          </w:tcPr>
          <w:p w14:paraId="31EC2B7C" w14:textId="77777777" w:rsidR="00F456BB" w:rsidRDefault="00F456BB" w:rsidP="006D1062">
            <w:pPr>
              <w:jc w:val="center"/>
            </w:pPr>
          </w:p>
          <w:p w14:paraId="4C4CEF77" w14:textId="2BB4A941" w:rsidR="00F456BB" w:rsidRDefault="000106C8" w:rsidP="006D1062">
            <w:pPr>
              <w:jc w:val="center"/>
            </w:pPr>
            <w:r>
              <w:t>Father Daniel leading worship</w:t>
            </w:r>
          </w:p>
        </w:tc>
        <w:tc>
          <w:tcPr>
            <w:tcW w:w="2750" w:type="dxa"/>
            <w:vMerge/>
          </w:tcPr>
          <w:p w14:paraId="3E8B83A5" w14:textId="77777777" w:rsidR="00F456BB" w:rsidRDefault="00F456BB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09461B80" w14:textId="77777777" w:rsidR="00F456BB" w:rsidRDefault="00F456BB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6199A6B5" w14:textId="77777777" w:rsidR="00F456BB" w:rsidRDefault="00F456BB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3C47DF84" w14:textId="77777777" w:rsidR="00F456BB" w:rsidRDefault="00F456BB" w:rsidP="006D1062">
            <w:pPr>
              <w:jc w:val="center"/>
            </w:pPr>
          </w:p>
        </w:tc>
      </w:tr>
    </w:tbl>
    <w:p w14:paraId="29B4F4F6" w14:textId="77777777" w:rsidR="007013CE" w:rsidRPr="009249E9" w:rsidRDefault="007013CE" w:rsidP="00F55713">
      <w:pPr>
        <w:rPr>
          <w:sz w:val="28"/>
          <w:szCs w:val="4"/>
        </w:rPr>
      </w:pPr>
    </w:p>
    <w:sectPr w:rsidR="007013CE" w:rsidRPr="009249E9" w:rsidSect="006D106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5B77" w14:textId="77777777" w:rsidR="005C7E4D" w:rsidRDefault="005C7E4D" w:rsidP="008819F6">
      <w:pPr>
        <w:spacing w:after="0" w:line="240" w:lineRule="auto"/>
      </w:pPr>
      <w:r>
        <w:separator/>
      </w:r>
    </w:p>
  </w:endnote>
  <w:endnote w:type="continuationSeparator" w:id="0">
    <w:p w14:paraId="3B1CF725" w14:textId="77777777" w:rsidR="005C7E4D" w:rsidRDefault="005C7E4D" w:rsidP="0088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1DD3" w14:textId="77777777" w:rsidR="005C7E4D" w:rsidRDefault="005C7E4D" w:rsidP="008819F6">
      <w:pPr>
        <w:spacing w:after="0" w:line="240" w:lineRule="auto"/>
      </w:pPr>
      <w:r>
        <w:separator/>
      </w:r>
    </w:p>
  </w:footnote>
  <w:footnote w:type="continuationSeparator" w:id="0">
    <w:p w14:paraId="5DC04850" w14:textId="77777777" w:rsidR="005C7E4D" w:rsidRDefault="005C7E4D" w:rsidP="00881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33"/>
    <w:rsid w:val="000106C8"/>
    <w:rsid w:val="0001186E"/>
    <w:rsid w:val="000274E3"/>
    <w:rsid w:val="00065735"/>
    <w:rsid w:val="000B2787"/>
    <w:rsid w:val="00233365"/>
    <w:rsid w:val="00264F9F"/>
    <w:rsid w:val="002B225F"/>
    <w:rsid w:val="002E6087"/>
    <w:rsid w:val="00330711"/>
    <w:rsid w:val="00336E90"/>
    <w:rsid w:val="00346507"/>
    <w:rsid w:val="003B27F7"/>
    <w:rsid w:val="003B2B19"/>
    <w:rsid w:val="003C6689"/>
    <w:rsid w:val="0044491B"/>
    <w:rsid w:val="00487849"/>
    <w:rsid w:val="00493BA6"/>
    <w:rsid w:val="004A47FB"/>
    <w:rsid w:val="00501D2A"/>
    <w:rsid w:val="00525C4E"/>
    <w:rsid w:val="005C7E4D"/>
    <w:rsid w:val="005D3F33"/>
    <w:rsid w:val="00624717"/>
    <w:rsid w:val="00681623"/>
    <w:rsid w:val="006D1062"/>
    <w:rsid w:val="006E4961"/>
    <w:rsid w:val="007013CE"/>
    <w:rsid w:val="0078216B"/>
    <w:rsid w:val="00851833"/>
    <w:rsid w:val="008819F6"/>
    <w:rsid w:val="008C0FBC"/>
    <w:rsid w:val="008E0AEF"/>
    <w:rsid w:val="008E5BB7"/>
    <w:rsid w:val="00915846"/>
    <w:rsid w:val="009249E9"/>
    <w:rsid w:val="009A7415"/>
    <w:rsid w:val="00A2640E"/>
    <w:rsid w:val="00A47E2C"/>
    <w:rsid w:val="00A9585E"/>
    <w:rsid w:val="00C426FF"/>
    <w:rsid w:val="00DD7D5D"/>
    <w:rsid w:val="00F23E9F"/>
    <w:rsid w:val="00F27730"/>
    <w:rsid w:val="00F456BB"/>
    <w:rsid w:val="00F55713"/>
    <w:rsid w:val="00F81388"/>
    <w:rsid w:val="00F90616"/>
    <w:rsid w:val="00F93666"/>
    <w:rsid w:val="00FB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6764"/>
  <w15:docId w15:val="{25E660B4-3A8B-416B-A529-A032A2A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F6"/>
  </w:style>
  <w:style w:type="paragraph" w:styleId="Footer">
    <w:name w:val="footer"/>
    <w:basedOn w:val="Normal"/>
    <w:link w:val="FooterChar"/>
    <w:uiPriority w:val="99"/>
    <w:unhideWhenUsed/>
    <w:rsid w:val="0088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F6"/>
  </w:style>
  <w:style w:type="table" w:styleId="TableGrid">
    <w:name w:val="Table Grid"/>
    <w:basedOn w:val="TableNormal"/>
    <w:uiPriority w:val="59"/>
    <w:rsid w:val="0088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Emma Lofthouse</cp:lastModifiedBy>
  <cp:revision>4</cp:revision>
  <cp:lastPrinted>2025-02-25T12:37:00Z</cp:lastPrinted>
  <dcterms:created xsi:type="dcterms:W3CDTF">2025-04-22T08:05:00Z</dcterms:created>
  <dcterms:modified xsi:type="dcterms:W3CDTF">2025-04-25T08:59:00Z</dcterms:modified>
</cp:coreProperties>
</file>