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A5" w:rsidRPr="00CC26D2" w:rsidRDefault="00CC26D2">
      <w:pPr>
        <w:rPr>
          <w:rFonts w:ascii="Century Gothic" w:hAnsi="Century Gothic"/>
        </w:rPr>
      </w:pPr>
      <w:r w:rsidRPr="00CC26D2">
        <w:rPr>
          <w:rFonts w:ascii="Century Gothic" w:hAnsi="Century Gothic"/>
        </w:rPr>
        <w:t>14</w:t>
      </w:r>
      <w:r w:rsidRPr="00CC26D2">
        <w:rPr>
          <w:rFonts w:ascii="Century Gothic" w:hAnsi="Century Gothic"/>
          <w:vertAlign w:val="superscript"/>
        </w:rPr>
        <w:t>th</w:t>
      </w:r>
      <w:r w:rsidRPr="00CC26D2">
        <w:rPr>
          <w:rFonts w:ascii="Century Gothic" w:hAnsi="Century Gothic"/>
        </w:rPr>
        <w:t xml:space="preserve"> June 2024</w:t>
      </w:r>
    </w:p>
    <w:p w:rsidR="00CC26D2" w:rsidRPr="00CC26D2" w:rsidRDefault="00CC26D2">
      <w:pPr>
        <w:rPr>
          <w:rFonts w:ascii="Century Gothic" w:hAnsi="Century Gothic"/>
        </w:rPr>
      </w:pPr>
      <w:r w:rsidRPr="00CC26D2">
        <w:rPr>
          <w:rFonts w:ascii="Century Gothic" w:hAnsi="Century Gothic"/>
        </w:rPr>
        <w:t>Dear Families</w:t>
      </w:r>
    </w:p>
    <w:p w:rsidR="00CC26D2" w:rsidRDefault="00CC26D2">
      <w:pPr>
        <w:rPr>
          <w:rFonts w:ascii="Century Gothic" w:hAnsi="Century Gothic"/>
        </w:rPr>
      </w:pPr>
      <w:r w:rsidRPr="00CC26D2">
        <w:rPr>
          <w:rFonts w:ascii="Century Gothic" w:hAnsi="Century Gothic"/>
        </w:rPr>
        <w:t>This week’s and future weeks home learning will be revision of words previously taught from September onwards.  As well as these words, please continue to look at common exception words from rule number 25 to 35 and have a go at rule number 36.  This will hopefully support children transitioning into the next year group coming up very soon!</w:t>
      </w:r>
    </w:p>
    <w:p w:rsidR="00CC26D2" w:rsidRPr="00CC26D2" w:rsidRDefault="00CC26D2">
      <w:pPr>
        <w:rPr>
          <w:rFonts w:ascii="Century Gothic" w:hAnsi="Century Gothic"/>
          <w:b/>
        </w:rPr>
      </w:pPr>
      <w:proofErr w:type="gramStart"/>
      <w:r w:rsidRPr="00CC26D2">
        <w:rPr>
          <w:rFonts w:ascii="Century Gothic" w:hAnsi="Century Gothic"/>
          <w:b/>
        </w:rPr>
        <w:t>international</w:t>
      </w:r>
      <w:proofErr w:type="gramEnd"/>
    </w:p>
    <w:p w:rsidR="00CC26D2" w:rsidRPr="00CC26D2" w:rsidRDefault="00CC26D2">
      <w:pPr>
        <w:rPr>
          <w:rFonts w:ascii="Century Gothic" w:hAnsi="Century Gothic"/>
          <w:b/>
        </w:rPr>
      </w:pPr>
      <w:proofErr w:type="gramStart"/>
      <w:r w:rsidRPr="00CC26D2">
        <w:rPr>
          <w:rFonts w:ascii="Century Gothic" w:hAnsi="Century Gothic"/>
          <w:b/>
        </w:rPr>
        <w:t>unexpectedly</w:t>
      </w:r>
      <w:proofErr w:type="gramEnd"/>
    </w:p>
    <w:p w:rsidR="00CC26D2" w:rsidRPr="00CC26D2" w:rsidRDefault="00CC26D2">
      <w:pPr>
        <w:rPr>
          <w:rFonts w:ascii="Century Gothic" w:hAnsi="Century Gothic"/>
          <w:b/>
        </w:rPr>
      </w:pPr>
      <w:proofErr w:type="gramStart"/>
      <w:r w:rsidRPr="00CC26D2">
        <w:rPr>
          <w:rFonts w:ascii="Century Gothic" w:hAnsi="Century Gothic"/>
          <w:b/>
        </w:rPr>
        <w:t>thoughtfully</w:t>
      </w:r>
      <w:proofErr w:type="gramEnd"/>
    </w:p>
    <w:p w:rsidR="00CC26D2" w:rsidRPr="00CC26D2" w:rsidRDefault="00CC26D2">
      <w:pPr>
        <w:rPr>
          <w:rFonts w:ascii="Century Gothic" w:hAnsi="Century Gothic"/>
          <w:b/>
        </w:rPr>
      </w:pPr>
      <w:proofErr w:type="gramStart"/>
      <w:r w:rsidRPr="00CC26D2">
        <w:rPr>
          <w:rFonts w:ascii="Century Gothic" w:hAnsi="Century Gothic"/>
          <w:b/>
        </w:rPr>
        <w:t>separate</w:t>
      </w:r>
      <w:proofErr w:type="gramEnd"/>
    </w:p>
    <w:p w:rsidR="00CC26D2" w:rsidRPr="00CC26D2" w:rsidRDefault="00CC26D2">
      <w:pPr>
        <w:rPr>
          <w:rFonts w:ascii="Century Gothic" w:hAnsi="Century Gothic"/>
          <w:b/>
        </w:rPr>
      </w:pPr>
      <w:proofErr w:type="gramStart"/>
      <w:r w:rsidRPr="00CC26D2">
        <w:rPr>
          <w:rFonts w:ascii="Century Gothic" w:hAnsi="Century Gothic"/>
          <w:b/>
        </w:rPr>
        <w:t>brochure</w:t>
      </w:r>
      <w:proofErr w:type="gramEnd"/>
    </w:p>
    <w:p w:rsidR="00CC26D2" w:rsidRPr="00CC26D2" w:rsidRDefault="00CC26D2">
      <w:pPr>
        <w:rPr>
          <w:rFonts w:ascii="Century Gothic" w:hAnsi="Century Gothic"/>
          <w:b/>
        </w:rPr>
      </w:pPr>
      <w:proofErr w:type="gramStart"/>
      <w:r w:rsidRPr="00CC26D2">
        <w:rPr>
          <w:rFonts w:ascii="Century Gothic" w:hAnsi="Century Gothic"/>
          <w:b/>
        </w:rPr>
        <w:t>preparation</w:t>
      </w:r>
      <w:proofErr w:type="gramEnd"/>
    </w:p>
    <w:p w:rsidR="00CC26D2" w:rsidRPr="00CC26D2" w:rsidRDefault="00CC26D2">
      <w:pPr>
        <w:rPr>
          <w:rFonts w:ascii="Century Gothic" w:hAnsi="Century Gothic"/>
          <w:b/>
        </w:rPr>
      </w:pPr>
      <w:proofErr w:type="gramStart"/>
      <w:r w:rsidRPr="00CC26D2">
        <w:rPr>
          <w:rFonts w:ascii="Century Gothic" w:hAnsi="Century Gothic"/>
          <w:b/>
        </w:rPr>
        <w:t>illegible</w:t>
      </w:r>
      <w:proofErr w:type="gramEnd"/>
    </w:p>
    <w:p w:rsidR="00CC26D2" w:rsidRDefault="00CC26D2">
      <w:pPr>
        <w:rPr>
          <w:rFonts w:ascii="Century Gothic" w:hAnsi="Century Gothic"/>
        </w:rPr>
      </w:pPr>
      <w:r>
        <w:rPr>
          <w:rFonts w:ascii="Century Gothic" w:hAnsi="Century Gothic"/>
        </w:rPr>
        <w:t>Please continue to send in written work as this goes into the children’s folders.  I will check on spelling frame on a Thursday afternoon.</w:t>
      </w:r>
    </w:p>
    <w:p w:rsidR="00CC26D2" w:rsidRPr="00CC26D2" w:rsidRDefault="00CC26D2">
      <w:pPr>
        <w:rPr>
          <w:rFonts w:ascii="Century Gothic" w:hAnsi="Century Gothic"/>
        </w:rPr>
      </w:pPr>
      <w:r>
        <w:rPr>
          <w:rFonts w:ascii="Century Gothic" w:hAnsi="Century Gothic"/>
        </w:rPr>
        <w:t>Rega</w:t>
      </w:r>
      <w:bookmarkStart w:id="0" w:name="_GoBack"/>
      <w:bookmarkEnd w:id="0"/>
      <w:r>
        <w:rPr>
          <w:rFonts w:ascii="Century Gothic" w:hAnsi="Century Gothic"/>
        </w:rPr>
        <w:t>rds, Mrs James</w:t>
      </w:r>
    </w:p>
    <w:sectPr w:rsidR="00CC26D2" w:rsidRPr="00CC2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D2"/>
    <w:rsid w:val="006B24A5"/>
    <w:rsid w:val="00CC2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F4D8"/>
  <w15:chartTrackingRefBased/>
  <w15:docId w15:val="{573555E3-73A5-4C07-98D6-A731ADA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1</cp:revision>
  <dcterms:created xsi:type="dcterms:W3CDTF">2024-06-12T13:37:00Z</dcterms:created>
  <dcterms:modified xsi:type="dcterms:W3CDTF">2024-06-12T13:43:00Z</dcterms:modified>
</cp:coreProperties>
</file>