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50048" w14:textId="0E4EAE9E" w:rsidR="00A9585E" w:rsidRPr="008819F6" w:rsidRDefault="008819F6" w:rsidP="00AE722B">
      <w:pPr>
        <w:rPr>
          <w:b/>
          <w:sz w:val="28"/>
        </w:rPr>
      </w:pPr>
      <w:r w:rsidRPr="008819F6">
        <w:rPr>
          <w:b/>
          <w:noProof/>
          <w:sz w:val="28"/>
          <w:lang w:eastAsia="en-GB"/>
        </w:rPr>
        <w:drawing>
          <wp:anchor distT="0" distB="0" distL="114300" distR="114300" simplePos="0" relativeHeight="251662848" behindDoc="1" locked="0" layoutInCell="1" allowOverlap="1" wp14:anchorId="28D40A75" wp14:editId="69A1EFF6">
            <wp:simplePos x="0" y="0"/>
            <wp:positionH relativeFrom="column">
              <wp:posOffset>-185420</wp:posOffset>
            </wp:positionH>
            <wp:positionV relativeFrom="paragraph">
              <wp:posOffset>-305435</wp:posOffset>
            </wp:positionV>
            <wp:extent cx="932180" cy="955675"/>
            <wp:effectExtent l="0" t="0" r="1270" b="0"/>
            <wp:wrapTight wrapText="bothSides">
              <wp:wrapPolygon edited="0">
                <wp:start x="0" y="0"/>
                <wp:lineTo x="0" y="21098"/>
                <wp:lineTo x="21188" y="21098"/>
                <wp:lineTo x="2118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19F6">
        <w:rPr>
          <w:b/>
          <w:noProof/>
          <w:sz w:val="28"/>
          <w:lang w:eastAsia="en-GB"/>
        </w:rPr>
        <w:drawing>
          <wp:anchor distT="0" distB="0" distL="114300" distR="114300" simplePos="0" relativeHeight="251656704" behindDoc="1" locked="0" layoutInCell="1" allowOverlap="1" wp14:anchorId="047F98D2" wp14:editId="2E166BB5">
            <wp:simplePos x="0" y="0"/>
            <wp:positionH relativeFrom="column">
              <wp:posOffset>7948930</wp:posOffset>
            </wp:positionH>
            <wp:positionV relativeFrom="paragraph">
              <wp:posOffset>-300355</wp:posOffset>
            </wp:positionV>
            <wp:extent cx="1614170" cy="692785"/>
            <wp:effectExtent l="0" t="0" r="5080" b="0"/>
            <wp:wrapTight wrapText="bothSides">
              <wp:wrapPolygon edited="0">
                <wp:start x="0" y="0"/>
                <wp:lineTo x="0" y="20788"/>
                <wp:lineTo x="21413" y="20788"/>
                <wp:lineTo x="214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22B">
        <w:rPr>
          <w:b/>
          <w:sz w:val="28"/>
        </w:rPr>
        <w:t xml:space="preserve">           </w:t>
      </w:r>
      <w:r w:rsidRPr="008819F6">
        <w:rPr>
          <w:b/>
          <w:sz w:val="28"/>
        </w:rPr>
        <w:t>BOLNEY CEP SCHOOL</w:t>
      </w:r>
      <w:r w:rsidR="009249E9">
        <w:rPr>
          <w:b/>
          <w:sz w:val="28"/>
        </w:rPr>
        <w:t xml:space="preserve"> COLLECTIVE WORSHIP PLAN 2024-5</w:t>
      </w:r>
      <w:r w:rsidR="00AE722B" w:rsidRPr="00AE722B">
        <w:rPr>
          <w:sz w:val="28"/>
        </w:rPr>
        <w:t xml:space="preserve"> </w:t>
      </w:r>
      <w:r w:rsidR="00AE722B">
        <w:rPr>
          <w:sz w:val="28"/>
        </w:rPr>
        <w:t>SUMMER</w:t>
      </w:r>
      <w:r w:rsidR="00AE722B" w:rsidRPr="008819F6">
        <w:rPr>
          <w:sz w:val="28"/>
        </w:rPr>
        <w:t xml:space="preserve"> </w:t>
      </w:r>
      <w:r w:rsidR="00AE722B">
        <w:rPr>
          <w:sz w:val="28"/>
        </w:rPr>
        <w:t>TERM 2 2025</w:t>
      </w:r>
    </w:p>
    <w:p w14:paraId="0D2DFACD" w14:textId="5C22704A" w:rsidR="00A9585E" w:rsidRPr="00CE7830" w:rsidRDefault="00AE722B" w:rsidP="00CE7830">
      <w:pPr>
        <w:jc w:val="center"/>
        <w:rPr>
          <w:sz w:val="24"/>
          <w:szCs w:val="20"/>
        </w:rPr>
      </w:pPr>
      <w:r w:rsidRPr="0084534A">
        <w:rPr>
          <w:sz w:val="24"/>
          <w:szCs w:val="20"/>
        </w:rPr>
        <w:t xml:space="preserve">As a school community, we aim for worship to be </w:t>
      </w:r>
      <w:r w:rsidRPr="0084534A">
        <w:rPr>
          <w:i/>
          <w:iCs/>
          <w:sz w:val="24"/>
          <w:szCs w:val="20"/>
        </w:rPr>
        <w:t xml:space="preserve">inspiring, invitational </w:t>
      </w:r>
      <w:r w:rsidRPr="0084534A">
        <w:rPr>
          <w:sz w:val="24"/>
          <w:szCs w:val="20"/>
        </w:rPr>
        <w:t>and</w:t>
      </w:r>
      <w:r w:rsidRPr="0084534A">
        <w:rPr>
          <w:i/>
          <w:iCs/>
          <w:sz w:val="24"/>
          <w:szCs w:val="20"/>
        </w:rPr>
        <w:t xml:space="preserve"> inclusive. </w:t>
      </w:r>
      <w:r w:rsidRPr="00681623">
        <w:rPr>
          <w:sz w:val="24"/>
          <w:szCs w:val="20"/>
        </w:rPr>
        <w:t xml:space="preserve">This term our theme is </w:t>
      </w:r>
      <w:r w:rsidR="00CE7830">
        <w:rPr>
          <w:b/>
          <w:bCs/>
          <w:sz w:val="24"/>
          <w:szCs w:val="20"/>
        </w:rPr>
        <w:t>‘What the Bible says’</w:t>
      </w:r>
      <w:r w:rsidRPr="00681623">
        <w:rPr>
          <w:b/>
          <w:bCs/>
          <w:sz w:val="24"/>
          <w:szCs w:val="20"/>
        </w:rPr>
        <w:t xml:space="preserve"> </w:t>
      </w:r>
      <w:r w:rsidRPr="00681623">
        <w:rPr>
          <w:sz w:val="24"/>
          <w:szCs w:val="20"/>
        </w:rPr>
        <w:t>which aims to</w:t>
      </w:r>
      <w:r>
        <w:rPr>
          <w:sz w:val="24"/>
          <w:szCs w:val="20"/>
        </w:rPr>
        <w:t xml:space="preserve"> help children to reflect on the question, ‘How then should we live?’</w:t>
      </w:r>
      <w:r w:rsidRPr="00681623">
        <w:rPr>
          <w:sz w:val="24"/>
          <w:szCs w:val="20"/>
        </w:rPr>
        <w:t xml:space="preserve"> </w:t>
      </w:r>
      <w:r w:rsidR="00CE7830">
        <w:rPr>
          <w:sz w:val="24"/>
          <w:szCs w:val="20"/>
        </w:rPr>
        <w:t>W</w:t>
      </w:r>
      <w:r w:rsidRPr="0084534A">
        <w:rPr>
          <w:sz w:val="24"/>
          <w:szCs w:val="20"/>
        </w:rPr>
        <w:t>eekly worship</w:t>
      </w:r>
      <w:r>
        <w:rPr>
          <w:sz w:val="24"/>
          <w:szCs w:val="20"/>
        </w:rPr>
        <w:t xml:space="preserve"> also</w:t>
      </w:r>
      <w:r w:rsidRPr="0084534A">
        <w:rPr>
          <w:sz w:val="24"/>
          <w:szCs w:val="20"/>
        </w:rPr>
        <w:t xml:space="preserve"> </w:t>
      </w:r>
      <w:proofErr w:type="gramStart"/>
      <w:r w:rsidRPr="0084534A">
        <w:rPr>
          <w:sz w:val="24"/>
          <w:szCs w:val="20"/>
        </w:rPr>
        <w:t>link</w:t>
      </w:r>
      <w:proofErr w:type="gramEnd"/>
      <w:r w:rsidRPr="0084534A">
        <w:rPr>
          <w:sz w:val="24"/>
          <w:szCs w:val="20"/>
        </w:rPr>
        <w:t xml:space="preserve"> </w:t>
      </w:r>
      <w:r>
        <w:rPr>
          <w:sz w:val="24"/>
          <w:szCs w:val="20"/>
        </w:rPr>
        <w:t xml:space="preserve">to </w:t>
      </w:r>
      <w:r w:rsidR="00CE7830">
        <w:rPr>
          <w:sz w:val="24"/>
          <w:szCs w:val="20"/>
        </w:rPr>
        <w:t xml:space="preserve">our vision, values and </w:t>
      </w:r>
      <w:r w:rsidRPr="0084534A">
        <w:rPr>
          <w:sz w:val="24"/>
          <w:szCs w:val="20"/>
        </w:rPr>
        <w:t>this term’s characteristics of</w:t>
      </w:r>
      <w:r>
        <w:rPr>
          <w:sz w:val="24"/>
          <w:szCs w:val="20"/>
        </w:rPr>
        <w:t xml:space="preserve"> Change Makers and Critical Thinkers</w:t>
      </w:r>
      <w:r w:rsidRPr="0084534A">
        <w:rPr>
          <w:sz w:val="24"/>
          <w:szCs w:val="20"/>
        </w:rPr>
        <w:t>.</w:t>
      </w:r>
      <w:r>
        <w:rPr>
          <w:sz w:val="24"/>
          <w:szCs w:val="20"/>
        </w:rPr>
        <w:t xml:space="preserve"> </w:t>
      </w:r>
    </w:p>
    <w:tbl>
      <w:tblPr>
        <w:tblStyle w:val="TableGrid"/>
        <w:tblpPr w:leftFromText="180" w:rightFromText="180" w:vertAnchor="text" w:tblpY="160"/>
        <w:tblW w:w="15279" w:type="dxa"/>
        <w:tblLook w:val="04A0" w:firstRow="1" w:lastRow="0" w:firstColumn="1" w:lastColumn="0" w:noHBand="0" w:noVBand="1"/>
      </w:tblPr>
      <w:tblGrid>
        <w:gridCol w:w="1240"/>
        <w:gridCol w:w="2016"/>
        <w:gridCol w:w="3969"/>
        <w:gridCol w:w="3402"/>
        <w:gridCol w:w="2126"/>
        <w:gridCol w:w="2526"/>
      </w:tblGrid>
      <w:tr w:rsidR="006D1062" w14:paraId="19CCA51B" w14:textId="77777777" w:rsidTr="008A388F">
        <w:tc>
          <w:tcPr>
            <w:tcW w:w="1240" w:type="dxa"/>
            <w:shd w:val="clear" w:color="auto" w:fill="D9D9D9" w:themeFill="background1" w:themeFillShade="D9"/>
          </w:tcPr>
          <w:p w14:paraId="37FB4D89" w14:textId="77777777" w:rsidR="006D1062" w:rsidRDefault="006D1062" w:rsidP="006D1062">
            <w:pPr>
              <w:jc w:val="center"/>
            </w:pPr>
            <w:r>
              <w:t>Week/Date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3EDA4A0D" w14:textId="77777777" w:rsidR="006D1062" w:rsidRDefault="006D1062" w:rsidP="006D1062">
            <w:pPr>
              <w:jc w:val="center"/>
            </w:pPr>
            <w:r>
              <w:t>Theme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5757A0EC" w14:textId="77777777" w:rsidR="006D1062" w:rsidRDefault="006D1062" w:rsidP="006D1062">
            <w:pPr>
              <w:jc w:val="center"/>
            </w:pPr>
            <w:r>
              <w:t>Focus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7C57385" w14:textId="77777777" w:rsidR="006D1062" w:rsidRDefault="006D1062" w:rsidP="006D1062">
            <w:pPr>
              <w:jc w:val="center"/>
            </w:pPr>
            <w:r>
              <w:t>Bible Quote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CEDA3D6" w14:textId="77777777" w:rsidR="006D1062" w:rsidRDefault="006D1062" w:rsidP="006D1062">
            <w:pPr>
              <w:jc w:val="center"/>
            </w:pPr>
            <w:r>
              <w:t>Entry / Exit music</w:t>
            </w:r>
          </w:p>
        </w:tc>
        <w:tc>
          <w:tcPr>
            <w:tcW w:w="2526" w:type="dxa"/>
            <w:shd w:val="clear" w:color="auto" w:fill="D9D9D9" w:themeFill="background1" w:themeFillShade="D9"/>
          </w:tcPr>
          <w:p w14:paraId="53B31F82" w14:textId="77777777" w:rsidR="006D1062" w:rsidRDefault="006D1062" w:rsidP="006D1062">
            <w:pPr>
              <w:jc w:val="center"/>
            </w:pPr>
            <w:r>
              <w:t>Hymn / Song</w:t>
            </w:r>
          </w:p>
        </w:tc>
      </w:tr>
      <w:tr w:rsidR="006D1062" w14:paraId="3BE44BE1" w14:textId="77777777" w:rsidTr="008A388F">
        <w:tc>
          <w:tcPr>
            <w:tcW w:w="1240" w:type="dxa"/>
            <w:vMerge w:val="restart"/>
          </w:tcPr>
          <w:p w14:paraId="5AE6BF58" w14:textId="77777777" w:rsidR="006D1062" w:rsidRDefault="006D1062" w:rsidP="006D1062">
            <w:pPr>
              <w:jc w:val="center"/>
            </w:pPr>
            <w:r>
              <w:t xml:space="preserve">1 </w:t>
            </w:r>
          </w:p>
          <w:p w14:paraId="61477832" w14:textId="77777777" w:rsidR="006D1062" w:rsidRDefault="00336E90" w:rsidP="006D1062">
            <w:r>
              <w:t xml:space="preserve">   </w:t>
            </w:r>
            <w:r w:rsidR="00BE2A3A">
              <w:t>2.6.25</w:t>
            </w:r>
          </w:p>
          <w:p w14:paraId="0DDAFF38" w14:textId="77777777" w:rsidR="006D1062" w:rsidRDefault="006D1062" w:rsidP="006D1062"/>
        </w:tc>
        <w:tc>
          <w:tcPr>
            <w:tcW w:w="2016" w:type="dxa"/>
            <w:vMerge w:val="restart"/>
          </w:tcPr>
          <w:p w14:paraId="257DADC9" w14:textId="12218653" w:rsidR="006D1062" w:rsidRDefault="00FA14E5" w:rsidP="006D1062">
            <w:pPr>
              <w:jc w:val="center"/>
            </w:pPr>
            <w:r>
              <w:t>What the Bible says about life</w:t>
            </w:r>
          </w:p>
        </w:tc>
        <w:tc>
          <w:tcPr>
            <w:tcW w:w="3969" w:type="dxa"/>
          </w:tcPr>
          <w:p w14:paraId="6180B276" w14:textId="77777777" w:rsidR="006D1062" w:rsidRDefault="006D1062" w:rsidP="006D1062">
            <w:pPr>
              <w:jc w:val="center"/>
            </w:pPr>
          </w:p>
          <w:p w14:paraId="214B4CC9" w14:textId="7B2C1B79" w:rsidR="006D1062" w:rsidRDefault="00FA14E5" w:rsidP="006D1062">
            <w:pPr>
              <w:jc w:val="center"/>
            </w:pPr>
            <w:r>
              <w:t>Change Makers and Critical thinkers</w:t>
            </w:r>
          </w:p>
        </w:tc>
        <w:tc>
          <w:tcPr>
            <w:tcW w:w="3402" w:type="dxa"/>
            <w:vMerge w:val="restart"/>
          </w:tcPr>
          <w:p w14:paraId="6059DB00" w14:textId="23825E7F" w:rsidR="006D1062" w:rsidRPr="00984F98" w:rsidRDefault="004560C4" w:rsidP="006D1062">
            <w:pPr>
              <w:jc w:val="center"/>
              <w:rPr>
                <w:rFonts w:ascii="Calibri" w:hAnsi="Calibri"/>
                <w:i/>
                <w:iCs/>
                <w:szCs w:val="21"/>
                <w:shd w:val="clear" w:color="auto" w:fill="FFFFFF"/>
              </w:rPr>
            </w:pPr>
            <w:r w:rsidRPr="00984F98">
              <w:rPr>
                <w:rFonts w:ascii="Calibri" w:hAnsi="Calibri"/>
                <w:i/>
                <w:iCs/>
                <w:szCs w:val="21"/>
                <w:shd w:val="clear" w:color="auto" w:fill="FFFFFF"/>
              </w:rPr>
              <w:t>Jesus says, “I am the good shepherd. The good shepherd lays down his life for the sheep.”</w:t>
            </w:r>
          </w:p>
          <w:p w14:paraId="60CD6E6B" w14:textId="38EB99E9" w:rsidR="004560C4" w:rsidRPr="00984F98" w:rsidRDefault="004560C4" w:rsidP="006D1062">
            <w:pPr>
              <w:jc w:val="center"/>
              <w:rPr>
                <w:rFonts w:ascii="Calibri" w:hAnsi="Calibri"/>
                <w:i/>
                <w:iCs/>
              </w:rPr>
            </w:pPr>
            <w:r w:rsidRPr="00984F98">
              <w:rPr>
                <w:rFonts w:ascii="Calibri" w:hAnsi="Calibri"/>
                <w:i/>
                <w:iCs/>
                <w:szCs w:val="21"/>
                <w:shd w:val="clear" w:color="auto" w:fill="FFFFFF"/>
              </w:rPr>
              <w:t>John 10:11</w:t>
            </w:r>
          </w:p>
        </w:tc>
        <w:tc>
          <w:tcPr>
            <w:tcW w:w="2126" w:type="dxa"/>
            <w:vMerge w:val="restart"/>
          </w:tcPr>
          <w:p w14:paraId="3AE34F0D" w14:textId="77777777" w:rsidR="00986D7D" w:rsidRPr="00984F98" w:rsidRDefault="00986D7D" w:rsidP="006D1062">
            <w:pPr>
              <w:jc w:val="center"/>
            </w:pPr>
            <w:r w:rsidRPr="00984F98">
              <w:t>Black</w:t>
            </w:r>
          </w:p>
          <w:p w14:paraId="4411EFF0" w14:textId="28C223C7" w:rsidR="006D1062" w:rsidRPr="00984F98" w:rsidRDefault="00986D7D" w:rsidP="006D1062">
            <w:pPr>
              <w:jc w:val="center"/>
            </w:pPr>
            <w:r w:rsidRPr="00984F98">
              <w:t>“Wonderful Life”</w:t>
            </w:r>
          </w:p>
        </w:tc>
        <w:tc>
          <w:tcPr>
            <w:tcW w:w="2526" w:type="dxa"/>
            <w:vMerge w:val="restart"/>
          </w:tcPr>
          <w:p w14:paraId="7F2EA7B2" w14:textId="5D3516FE" w:rsidR="006D1062" w:rsidRPr="00984F98" w:rsidRDefault="007F1CF0" w:rsidP="006D1062">
            <w:pPr>
              <w:jc w:val="center"/>
            </w:pPr>
            <w:r w:rsidRPr="00984F98">
              <w:t>Wake Up (green disc)</w:t>
            </w:r>
          </w:p>
        </w:tc>
      </w:tr>
      <w:tr w:rsidR="006D1062" w14:paraId="303DCE5B" w14:textId="77777777" w:rsidTr="008A388F">
        <w:tc>
          <w:tcPr>
            <w:tcW w:w="1240" w:type="dxa"/>
            <w:vMerge/>
          </w:tcPr>
          <w:p w14:paraId="403FC616" w14:textId="77777777" w:rsidR="006D1062" w:rsidRDefault="006D1062" w:rsidP="006D1062">
            <w:pPr>
              <w:jc w:val="center"/>
            </w:pPr>
          </w:p>
        </w:tc>
        <w:tc>
          <w:tcPr>
            <w:tcW w:w="2016" w:type="dxa"/>
            <w:vMerge/>
          </w:tcPr>
          <w:p w14:paraId="699F218A" w14:textId="77777777" w:rsidR="006D1062" w:rsidRDefault="006D1062" w:rsidP="006D1062">
            <w:pPr>
              <w:jc w:val="center"/>
            </w:pPr>
          </w:p>
        </w:tc>
        <w:tc>
          <w:tcPr>
            <w:tcW w:w="3969" w:type="dxa"/>
          </w:tcPr>
          <w:p w14:paraId="18D6AC63" w14:textId="2623283F" w:rsidR="006D1062" w:rsidRDefault="00FA14E5" w:rsidP="008A388F">
            <w:pPr>
              <w:jc w:val="center"/>
            </w:pPr>
            <w:r>
              <w:t>The Good Shepherd</w:t>
            </w:r>
          </w:p>
          <w:p w14:paraId="7EA0121A" w14:textId="77777777" w:rsidR="006D1062" w:rsidRDefault="006D1062" w:rsidP="008A388F">
            <w:pPr>
              <w:jc w:val="center"/>
            </w:pPr>
          </w:p>
        </w:tc>
        <w:tc>
          <w:tcPr>
            <w:tcW w:w="3402" w:type="dxa"/>
            <w:vMerge/>
          </w:tcPr>
          <w:p w14:paraId="5DE35BDD" w14:textId="77777777" w:rsidR="006D1062" w:rsidRPr="00984F98" w:rsidRDefault="006D1062" w:rsidP="006D1062">
            <w:pPr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vMerge/>
          </w:tcPr>
          <w:p w14:paraId="76482731" w14:textId="77777777" w:rsidR="006D1062" w:rsidRPr="00984F98" w:rsidRDefault="006D1062" w:rsidP="006D1062">
            <w:pPr>
              <w:jc w:val="center"/>
            </w:pPr>
          </w:p>
        </w:tc>
        <w:tc>
          <w:tcPr>
            <w:tcW w:w="2526" w:type="dxa"/>
            <w:vMerge/>
          </w:tcPr>
          <w:p w14:paraId="491470F2" w14:textId="77777777" w:rsidR="006D1062" w:rsidRPr="00984F98" w:rsidRDefault="006D1062" w:rsidP="006D1062">
            <w:pPr>
              <w:jc w:val="center"/>
            </w:pPr>
          </w:p>
        </w:tc>
      </w:tr>
      <w:tr w:rsidR="006D1062" w14:paraId="2E5FC7B8" w14:textId="77777777" w:rsidTr="008A388F">
        <w:tc>
          <w:tcPr>
            <w:tcW w:w="1240" w:type="dxa"/>
            <w:vMerge w:val="restart"/>
          </w:tcPr>
          <w:p w14:paraId="4E2235C0" w14:textId="77777777" w:rsidR="006D1062" w:rsidRDefault="006D1062" w:rsidP="006D1062">
            <w:pPr>
              <w:jc w:val="center"/>
            </w:pPr>
            <w:r>
              <w:t>2</w:t>
            </w:r>
          </w:p>
          <w:p w14:paraId="1174E58A" w14:textId="77777777" w:rsidR="006D1062" w:rsidRDefault="00BE2A3A" w:rsidP="006D1062">
            <w:pPr>
              <w:jc w:val="center"/>
            </w:pPr>
            <w:r>
              <w:t>9.6.25</w:t>
            </w:r>
          </w:p>
        </w:tc>
        <w:tc>
          <w:tcPr>
            <w:tcW w:w="2016" w:type="dxa"/>
            <w:vMerge w:val="restart"/>
          </w:tcPr>
          <w:p w14:paraId="4C9689FE" w14:textId="42BFCE21" w:rsidR="006D1062" w:rsidRDefault="00FA14E5" w:rsidP="006D1062">
            <w:pPr>
              <w:jc w:val="center"/>
            </w:pPr>
            <w:r>
              <w:t>What the Bible says about money</w:t>
            </w:r>
          </w:p>
        </w:tc>
        <w:tc>
          <w:tcPr>
            <w:tcW w:w="3969" w:type="dxa"/>
          </w:tcPr>
          <w:p w14:paraId="4638AB37" w14:textId="6D650119" w:rsidR="006D1062" w:rsidRDefault="00FA14E5" w:rsidP="008A388F">
            <w:pPr>
              <w:jc w:val="center"/>
            </w:pPr>
            <w:r>
              <w:t>Child Labour RRSA</w:t>
            </w:r>
            <w:r w:rsidR="00B635F0">
              <w:t xml:space="preserve"> (Article 32 &amp;35)</w:t>
            </w:r>
          </w:p>
          <w:p w14:paraId="070D43F0" w14:textId="77777777" w:rsidR="006D1062" w:rsidRDefault="006D1062" w:rsidP="008A388F">
            <w:pPr>
              <w:jc w:val="center"/>
            </w:pPr>
          </w:p>
        </w:tc>
        <w:tc>
          <w:tcPr>
            <w:tcW w:w="3402" w:type="dxa"/>
            <w:vMerge w:val="restart"/>
          </w:tcPr>
          <w:p w14:paraId="531C0914" w14:textId="77777777" w:rsidR="006D1062" w:rsidRPr="00984F98" w:rsidRDefault="00FA14E5" w:rsidP="006D1062">
            <w:pPr>
              <w:jc w:val="center"/>
              <w:rPr>
                <w:rFonts w:ascii="Calibri" w:hAnsi="Calibri"/>
                <w:i/>
                <w:iCs/>
              </w:rPr>
            </w:pPr>
            <w:r w:rsidRPr="00984F98">
              <w:rPr>
                <w:rFonts w:ascii="Calibri" w:hAnsi="Calibri"/>
                <w:i/>
                <w:iCs/>
              </w:rPr>
              <w:t>‘The love of money is the root of all evil.’</w:t>
            </w:r>
          </w:p>
          <w:p w14:paraId="22F3F155" w14:textId="175245D5" w:rsidR="00FA14E5" w:rsidRPr="00984F98" w:rsidRDefault="00FA14E5" w:rsidP="006D1062">
            <w:pPr>
              <w:jc w:val="center"/>
              <w:rPr>
                <w:rFonts w:ascii="Calibri" w:hAnsi="Calibri"/>
                <w:i/>
                <w:iCs/>
              </w:rPr>
            </w:pPr>
            <w:r w:rsidRPr="00984F98">
              <w:rPr>
                <w:rFonts w:ascii="Calibri" w:hAnsi="Calibri"/>
                <w:i/>
                <w:iCs/>
              </w:rPr>
              <w:t>1Timothy 6:10</w:t>
            </w:r>
          </w:p>
        </w:tc>
        <w:tc>
          <w:tcPr>
            <w:tcW w:w="2126" w:type="dxa"/>
            <w:vMerge w:val="restart"/>
          </w:tcPr>
          <w:p w14:paraId="037E04A0" w14:textId="15A3F46C" w:rsidR="006D1062" w:rsidRPr="00984F98" w:rsidRDefault="00984F98" w:rsidP="006D1062">
            <w:pPr>
              <w:jc w:val="center"/>
            </w:pPr>
            <w:r w:rsidRPr="00984F98">
              <w:t>Forgiveness by Matthew West</w:t>
            </w:r>
          </w:p>
        </w:tc>
        <w:tc>
          <w:tcPr>
            <w:tcW w:w="2526" w:type="dxa"/>
            <w:vMerge w:val="restart"/>
          </w:tcPr>
          <w:p w14:paraId="14843130" w14:textId="4D3F00B0" w:rsidR="006D1062" w:rsidRPr="00984F98" w:rsidRDefault="007F1CF0" w:rsidP="006D1062">
            <w:pPr>
              <w:jc w:val="center"/>
            </w:pPr>
            <w:r w:rsidRPr="00984F98">
              <w:t>Sun Arise (green disc)</w:t>
            </w:r>
          </w:p>
        </w:tc>
      </w:tr>
      <w:tr w:rsidR="006D1062" w14:paraId="384A4FC2" w14:textId="77777777" w:rsidTr="008A388F">
        <w:tc>
          <w:tcPr>
            <w:tcW w:w="1240" w:type="dxa"/>
            <w:vMerge/>
          </w:tcPr>
          <w:p w14:paraId="2B7DAA0C" w14:textId="77777777" w:rsidR="006D1062" w:rsidRDefault="006D1062" w:rsidP="006D1062">
            <w:pPr>
              <w:jc w:val="center"/>
            </w:pPr>
          </w:p>
        </w:tc>
        <w:tc>
          <w:tcPr>
            <w:tcW w:w="2016" w:type="dxa"/>
            <w:vMerge/>
          </w:tcPr>
          <w:p w14:paraId="0EF15DC9" w14:textId="77777777" w:rsidR="006D1062" w:rsidRDefault="006D1062" w:rsidP="006D1062">
            <w:pPr>
              <w:jc w:val="center"/>
            </w:pPr>
          </w:p>
        </w:tc>
        <w:tc>
          <w:tcPr>
            <w:tcW w:w="3969" w:type="dxa"/>
          </w:tcPr>
          <w:p w14:paraId="5CA7B02D" w14:textId="52768FD4" w:rsidR="006D1062" w:rsidRDefault="00FA14E5" w:rsidP="008A388F">
            <w:pPr>
              <w:jc w:val="center"/>
            </w:pPr>
            <w:r>
              <w:t>Zacchaeus</w:t>
            </w:r>
          </w:p>
          <w:p w14:paraId="281E851E" w14:textId="77777777" w:rsidR="006D1062" w:rsidRDefault="006D1062" w:rsidP="008A388F">
            <w:pPr>
              <w:jc w:val="center"/>
            </w:pPr>
          </w:p>
        </w:tc>
        <w:tc>
          <w:tcPr>
            <w:tcW w:w="3402" w:type="dxa"/>
            <w:vMerge/>
          </w:tcPr>
          <w:p w14:paraId="35E5906A" w14:textId="77777777" w:rsidR="006D1062" w:rsidRPr="00984F98" w:rsidRDefault="006D1062" w:rsidP="006D1062">
            <w:pPr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vMerge/>
          </w:tcPr>
          <w:p w14:paraId="42E1F50B" w14:textId="77777777" w:rsidR="006D1062" w:rsidRPr="00984F98" w:rsidRDefault="006D1062" w:rsidP="006D1062">
            <w:pPr>
              <w:jc w:val="center"/>
            </w:pPr>
          </w:p>
        </w:tc>
        <w:tc>
          <w:tcPr>
            <w:tcW w:w="2526" w:type="dxa"/>
            <w:vMerge/>
          </w:tcPr>
          <w:p w14:paraId="71828C39" w14:textId="77777777" w:rsidR="006D1062" w:rsidRPr="00984F98" w:rsidRDefault="006D1062" w:rsidP="006D1062">
            <w:pPr>
              <w:jc w:val="center"/>
            </w:pPr>
          </w:p>
        </w:tc>
      </w:tr>
      <w:tr w:rsidR="006D1062" w14:paraId="3BBBE924" w14:textId="77777777" w:rsidTr="008A388F">
        <w:tc>
          <w:tcPr>
            <w:tcW w:w="1240" w:type="dxa"/>
            <w:vMerge w:val="restart"/>
          </w:tcPr>
          <w:p w14:paraId="15E2926E" w14:textId="77777777" w:rsidR="006D1062" w:rsidRDefault="006D1062" w:rsidP="006D1062">
            <w:pPr>
              <w:jc w:val="center"/>
            </w:pPr>
            <w:r>
              <w:t>3</w:t>
            </w:r>
          </w:p>
          <w:p w14:paraId="30184E58" w14:textId="77777777" w:rsidR="006D1062" w:rsidRDefault="00BE2A3A" w:rsidP="006D1062">
            <w:pPr>
              <w:jc w:val="center"/>
            </w:pPr>
            <w:r>
              <w:t>16.6.25</w:t>
            </w:r>
          </w:p>
        </w:tc>
        <w:tc>
          <w:tcPr>
            <w:tcW w:w="2016" w:type="dxa"/>
            <w:vMerge w:val="restart"/>
          </w:tcPr>
          <w:p w14:paraId="2F824B47" w14:textId="49E4C6C8" w:rsidR="006D1062" w:rsidRDefault="00FA14E5" w:rsidP="006D1062">
            <w:pPr>
              <w:jc w:val="center"/>
            </w:pPr>
            <w:r>
              <w:t>What the Bible says about anxiety</w:t>
            </w:r>
          </w:p>
        </w:tc>
        <w:tc>
          <w:tcPr>
            <w:tcW w:w="3969" w:type="dxa"/>
          </w:tcPr>
          <w:p w14:paraId="1D2D53AB" w14:textId="6EEF84C9" w:rsidR="00FA14E5" w:rsidRDefault="00FA14E5" w:rsidP="008A388F">
            <w:pPr>
              <w:jc w:val="center"/>
            </w:pPr>
            <w:r>
              <w:t>Inclusion worship led by R Burton</w:t>
            </w:r>
          </w:p>
          <w:p w14:paraId="6301435C" w14:textId="77777777" w:rsidR="006D1062" w:rsidRDefault="006D1062" w:rsidP="008A388F">
            <w:pPr>
              <w:jc w:val="center"/>
            </w:pPr>
          </w:p>
        </w:tc>
        <w:tc>
          <w:tcPr>
            <w:tcW w:w="3402" w:type="dxa"/>
            <w:vMerge w:val="restart"/>
          </w:tcPr>
          <w:p w14:paraId="12D7311C" w14:textId="77777777" w:rsidR="006D1062" w:rsidRPr="00984F98" w:rsidRDefault="00FA14E5" w:rsidP="006D1062">
            <w:pPr>
              <w:jc w:val="center"/>
              <w:rPr>
                <w:rFonts w:ascii="Calibri" w:hAnsi="Calibri"/>
                <w:i/>
                <w:iCs/>
              </w:rPr>
            </w:pPr>
            <w:r w:rsidRPr="00984F98">
              <w:rPr>
                <w:rFonts w:ascii="Calibri" w:hAnsi="Calibri"/>
                <w:i/>
                <w:iCs/>
              </w:rPr>
              <w:t>‘An anxious heart weighs a person down, but a kind word cheers them up’</w:t>
            </w:r>
          </w:p>
          <w:p w14:paraId="4281FB16" w14:textId="1AD71B7E" w:rsidR="00FA14E5" w:rsidRPr="00984F98" w:rsidRDefault="00FA14E5" w:rsidP="006D1062">
            <w:pPr>
              <w:jc w:val="center"/>
              <w:rPr>
                <w:rFonts w:ascii="Calibri" w:hAnsi="Calibri"/>
                <w:i/>
                <w:iCs/>
              </w:rPr>
            </w:pPr>
            <w:r w:rsidRPr="00984F98">
              <w:rPr>
                <w:rFonts w:ascii="Calibri" w:hAnsi="Calibri"/>
                <w:i/>
                <w:iCs/>
              </w:rPr>
              <w:t>Proverb 12:25</w:t>
            </w:r>
          </w:p>
        </w:tc>
        <w:tc>
          <w:tcPr>
            <w:tcW w:w="2126" w:type="dxa"/>
            <w:vMerge w:val="restart"/>
          </w:tcPr>
          <w:p w14:paraId="6970A17D" w14:textId="77777777" w:rsidR="00D9016D" w:rsidRPr="00984F98" w:rsidRDefault="00D9016D" w:rsidP="006D1062">
            <w:pPr>
              <w:jc w:val="center"/>
            </w:pPr>
            <w:r w:rsidRPr="00984F98">
              <w:t>David Bowie &amp; Freddie Mercury</w:t>
            </w:r>
          </w:p>
          <w:p w14:paraId="0F8A4C98" w14:textId="32462417" w:rsidR="00D9016D" w:rsidRPr="00984F98" w:rsidRDefault="00D9016D" w:rsidP="00D9016D">
            <w:pPr>
              <w:jc w:val="center"/>
            </w:pPr>
            <w:r w:rsidRPr="00984F98">
              <w:t>“Under Pressure”</w:t>
            </w:r>
          </w:p>
        </w:tc>
        <w:tc>
          <w:tcPr>
            <w:tcW w:w="2526" w:type="dxa"/>
            <w:vMerge w:val="restart"/>
          </w:tcPr>
          <w:p w14:paraId="13D59D39" w14:textId="03616A98" w:rsidR="005300DD" w:rsidRPr="00984F98" w:rsidRDefault="005300DD" w:rsidP="005300DD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="Calibri" w:hAnsi="Calibri"/>
                <w:b w:val="0"/>
                <w:bCs w:val="0"/>
                <w:color w:val="0F0F0F"/>
                <w:sz w:val="22"/>
              </w:rPr>
            </w:pPr>
            <w:r w:rsidRPr="00984F98">
              <w:rPr>
                <w:rFonts w:ascii="Calibri" w:hAnsi="Calibri"/>
                <w:b w:val="0"/>
                <w:bCs w:val="0"/>
                <w:color w:val="0F0F0F"/>
                <w:sz w:val="22"/>
              </w:rPr>
              <w:t>Rend Collective</w:t>
            </w:r>
          </w:p>
          <w:p w14:paraId="2AFF0EE7" w14:textId="7DCFFA6B" w:rsidR="005300DD" w:rsidRDefault="005300DD" w:rsidP="005300DD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="Calibri" w:hAnsi="Calibri"/>
                <w:b w:val="0"/>
                <w:bCs w:val="0"/>
                <w:color w:val="0F0F0F"/>
                <w:sz w:val="22"/>
              </w:rPr>
            </w:pPr>
            <w:r w:rsidRPr="00984F98">
              <w:rPr>
                <w:rFonts w:ascii="Calibri" w:hAnsi="Calibri"/>
                <w:b w:val="0"/>
                <w:bCs w:val="0"/>
                <w:color w:val="0F0F0F"/>
                <w:sz w:val="22"/>
              </w:rPr>
              <w:t xml:space="preserve">“My Lighthouse” </w:t>
            </w:r>
          </w:p>
          <w:p w14:paraId="2EC6D588" w14:textId="6B9F5376" w:rsidR="008A388F" w:rsidRPr="00984F98" w:rsidRDefault="008A388F" w:rsidP="005300DD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="Calibri" w:hAnsi="Calibri"/>
                <w:b w:val="0"/>
                <w:bCs w:val="0"/>
                <w:color w:val="0F0F0F"/>
                <w:sz w:val="22"/>
              </w:rPr>
            </w:pPr>
            <w:r>
              <w:rPr>
                <w:rFonts w:ascii="Calibri" w:hAnsi="Calibri"/>
                <w:b w:val="0"/>
                <w:bCs w:val="0"/>
                <w:color w:val="0F0F0F"/>
                <w:sz w:val="22"/>
              </w:rPr>
              <w:t>He’ll be There (green disc)</w:t>
            </w:r>
          </w:p>
          <w:p w14:paraId="47A90F47" w14:textId="77777777" w:rsidR="006D1062" w:rsidRPr="00984F98" w:rsidRDefault="006D1062" w:rsidP="006D1062">
            <w:pPr>
              <w:jc w:val="center"/>
            </w:pPr>
          </w:p>
        </w:tc>
      </w:tr>
      <w:tr w:rsidR="006D1062" w14:paraId="595392E9" w14:textId="77777777" w:rsidTr="008A388F">
        <w:trPr>
          <w:trHeight w:val="660"/>
        </w:trPr>
        <w:tc>
          <w:tcPr>
            <w:tcW w:w="1240" w:type="dxa"/>
            <w:vMerge/>
          </w:tcPr>
          <w:p w14:paraId="32EBD575" w14:textId="77777777" w:rsidR="006D1062" w:rsidRDefault="006D1062" w:rsidP="006D1062">
            <w:pPr>
              <w:jc w:val="center"/>
            </w:pPr>
          </w:p>
        </w:tc>
        <w:tc>
          <w:tcPr>
            <w:tcW w:w="2016" w:type="dxa"/>
            <w:vMerge/>
          </w:tcPr>
          <w:p w14:paraId="1C68B901" w14:textId="77777777" w:rsidR="006D1062" w:rsidRDefault="006D1062" w:rsidP="006D1062">
            <w:pPr>
              <w:jc w:val="center"/>
            </w:pPr>
          </w:p>
        </w:tc>
        <w:tc>
          <w:tcPr>
            <w:tcW w:w="3969" w:type="dxa"/>
          </w:tcPr>
          <w:p w14:paraId="0100D00F" w14:textId="77777777" w:rsidR="006D1062" w:rsidRDefault="006D1062" w:rsidP="008A388F">
            <w:pPr>
              <w:jc w:val="center"/>
            </w:pPr>
          </w:p>
        </w:tc>
        <w:tc>
          <w:tcPr>
            <w:tcW w:w="3402" w:type="dxa"/>
            <w:vMerge/>
          </w:tcPr>
          <w:p w14:paraId="173A906A" w14:textId="77777777" w:rsidR="006D1062" w:rsidRPr="00984F98" w:rsidRDefault="006D1062" w:rsidP="006D1062">
            <w:pPr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vMerge/>
          </w:tcPr>
          <w:p w14:paraId="3CC2F87E" w14:textId="77777777" w:rsidR="006D1062" w:rsidRPr="00984F98" w:rsidRDefault="006D1062" w:rsidP="006D1062">
            <w:pPr>
              <w:jc w:val="center"/>
            </w:pPr>
          </w:p>
        </w:tc>
        <w:tc>
          <w:tcPr>
            <w:tcW w:w="2526" w:type="dxa"/>
            <w:vMerge/>
          </w:tcPr>
          <w:p w14:paraId="1EC3D1C7" w14:textId="77777777" w:rsidR="006D1062" w:rsidRPr="00984F98" w:rsidRDefault="006D1062" w:rsidP="006D1062">
            <w:pPr>
              <w:jc w:val="center"/>
            </w:pPr>
          </w:p>
        </w:tc>
      </w:tr>
      <w:tr w:rsidR="006D1062" w14:paraId="4804CF54" w14:textId="77777777" w:rsidTr="008A388F">
        <w:tc>
          <w:tcPr>
            <w:tcW w:w="1240" w:type="dxa"/>
            <w:vMerge w:val="restart"/>
          </w:tcPr>
          <w:p w14:paraId="7637E9C1" w14:textId="77777777" w:rsidR="006D1062" w:rsidRDefault="006D1062" w:rsidP="006D1062">
            <w:pPr>
              <w:jc w:val="center"/>
            </w:pPr>
            <w:r>
              <w:t>4</w:t>
            </w:r>
          </w:p>
          <w:p w14:paraId="5A0F8DA5" w14:textId="77777777" w:rsidR="006D1062" w:rsidRDefault="00BE2A3A" w:rsidP="006D1062">
            <w:pPr>
              <w:jc w:val="center"/>
            </w:pPr>
            <w:r>
              <w:t>23.6.25</w:t>
            </w:r>
          </w:p>
        </w:tc>
        <w:tc>
          <w:tcPr>
            <w:tcW w:w="2016" w:type="dxa"/>
            <w:vMerge w:val="restart"/>
          </w:tcPr>
          <w:p w14:paraId="21B9C896" w14:textId="74A36015" w:rsidR="006D1062" w:rsidRDefault="00FA14E5" w:rsidP="006D1062">
            <w:pPr>
              <w:jc w:val="center"/>
            </w:pPr>
            <w:r w:rsidRPr="00FA14E5">
              <w:t>What the Bible says about being afraid</w:t>
            </w:r>
            <w:r>
              <w:t xml:space="preserve"> </w:t>
            </w:r>
          </w:p>
        </w:tc>
        <w:tc>
          <w:tcPr>
            <w:tcW w:w="3969" w:type="dxa"/>
          </w:tcPr>
          <w:p w14:paraId="6F50ED91" w14:textId="6250C0DE" w:rsidR="006D1062" w:rsidRDefault="00FA14E5" w:rsidP="008A388F">
            <w:pPr>
              <w:jc w:val="center"/>
            </w:pPr>
            <w:r>
              <w:t>Refuge Day RRSA</w:t>
            </w:r>
            <w:r w:rsidR="00B635F0">
              <w:t xml:space="preserve"> (Article 10 &amp;22)</w:t>
            </w:r>
          </w:p>
          <w:p w14:paraId="0EB6D408" w14:textId="77777777" w:rsidR="006D1062" w:rsidRDefault="006D1062" w:rsidP="008A388F">
            <w:pPr>
              <w:jc w:val="center"/>
            </w:pPr>
          </w:p>
        </w:tc>
        <w:tc>
          <w:tcPr>
            <w:tcW w:w="3402" w:type="dxa"/>
            <w:vMerge w:val="restart"/>
          </w:tcPr>
          <w:p w14:paraId="42A7FBE3" w14:textId="77777777" w:rsidR="00FA14E5" w:rsidRPr="00984F98" w:rsidRDefault="00FA14E5" w:rsidP="006D1062">
            <w:pPr>
              <w:jc w:val="center"/>
              <w:rPr>
                <w:rFonts w:ascii="Calibri" w:hAnsi="Calibri"/>
                <w:i/>
                <w:iCs/>
              </w:rPr>
            </w:pPr>
          </w:p>
          <w:p w14:paraId="2B2461D3" w14:textId="77777777" w:rsidR="006D1062" w:rsidRPr="00984F98" w:rsidRDefault="00FA14E5" w:rsidP="006D1062">
            <w:pPr>
              <w:jc w:val="center"/>
              <w:rPr>
                <w:rFonts w:ascii="Calibri" w:hAnsi="Calibri"/>
                <w:i/>
                <w:iCs/>
              </w:rPr>
            </w:pPr>
            <w:r w:rsidRPr="00984F98">
              <w:rPr>
                <w:rFonts w:ascii="Calibri" w:hAnsi="Calibri"/>
                <w:i/>
                <w:iCs/>
              </w:rPr>
              <w:t>‘Do not be afraid’</w:t>
            </w:r>
          </w:p>
          <w:p w14:paraId="16F0F03B" w14:textId="0C9B747F" w:rsidR="004560C4" w:rsidRPr="00984F98" w:rsidRDefault="004560C4" w:rsidP="006D1062">
            <w:pPr>
              <w:jc w:val="center"/>
              <w:rPr>
                <w:rFonts w:ascii="Calibri" w:hAnsi="Calibri"/>
                <w:i/>
                <w:iCs/>
              </w:rPr>
            </w:pPr>
            <w:r w:rsidRPr="00984F98">
              <w:rPr>
                <w:rFonts w:ascii="Calibri" w:hAnsi="Calibri"/>
                <w:i/>
                <w:iCs/>
              </w:rPr>
              <w:t>Luke 12:32</w:t>
            </w:r>
          </w:p>
        </w:tc>
        <w:tc>
          <w:tcPr>
            <w:tcW w:w="2126" w:type="dxa"/>
            <w:vMerge w:val="restart"/>
          </w:tcPr>
          <w:p w14:paraId="779721A0" w14:textId="77777777" w:rsidR="006D1062" w:rsidRPr="00984F98" w:rsidRDefault="00DC7DC0" w:rsidP="006D1062">
            <w:pPr>
              <w:jc w:val="center"/>
            </w:pPr>
            <w:r w:rsidRPr="00984F98">
              <w:t>Chris Tomlin</w:t>
            </w:r>
          </w:p>
          <w:p w14:paraId="343CB930" w14:textId="1B58D117" w:rsidR="00DC7DC0" w:rsidRPr="00984F98" w:rsidRDefault="00DC7DC0" w:rsidP="00DC7DC0">
            <w:pPr>
              <w:jc w:val="center"/>
            </w:pPr>
            <w:r w:rsidRPr="00984F98">
              <w:t>“Fear Not”</w:t>
            </w:r>
          </w:p>
        </w:tc>
        <w:tc>
          <w:tcPr>
            <w:tcW w:w="2526" w:type="dxa"/>
            <w:vMerge w:val="restart"/>
          </w:tcPr>
          <w:p w14:paraId="660CB27C" w14:textId="05F909CE" w:rsidR="005300DD" w:rsidRPr="00984F98" w:rsidRDefault="005300DD" w:rsidP="005300DD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="Calibri" w:hAnsi="Calibri"/>
                <w:b w:val="0"/>
                <w:bCs w:val="0"/>
                <w:color w:val="0F0F0F"/>
                <w:sz w:val="22"/>
              </w:rPr>
            </w:pPr>
            <w:r w:rsidRPr="00984F98">
              <w:rPr>
                <w:rFonts w:ascii="Calibri" w:hAnsi="Calibri"/>
                <w:b w:val="0"/>
                <w:bCs w:val="0"/>
                <w:color w:val="0F0F0F"/>
                <w:sz w:val="22"/>
              </w:rPr>
              <w:t>Matt Redman</w:t>
            </w:r>
          </w:p>
          <w:p w14:paraId="0490D9D7" w14:textId="77777777" w:rsidR="006D1062" w:rsidRDefault="005300DD" w:rsidP="006D1062">
            <w:pPr>
              <w:jc w:val="center"/>
              <w:rPr>
                <w:rFonts w:ascii="Calibri" w:hAnsi="Calibri"/>
                <w:color w:val="0F0F0F"/>
              </w:rPr>
            </w:pPr>
            <w:r w:rsidRPr="00984F98">
              <w:rPr>
                <w:rFonts w:ascii="Calibri" w:hAnsi="Calibri"/>
                <w:color w:val="0F0F0F"/>
              </w:rPr>
              <w:t>“10,000 Reasons”</w:t>
            </w:r>
          </w:p>
          <w:p w14:paraId="1899314B" w14:textId="6AAFF53A" w:rsidR="008A388F" w:rsidRPr="00984F98" w:rsidRDefault="008A388F" w:rsidP="006D1062">
            <w:pPr>
              <w:jc w:val="center"/>
            </w:pPr>
            <w:r>
              <w:t>Wouldn’t it be funny (green disc)</w:t>
            </w:r>
          </w:p>
        </w:tc>
      </w:tr>
      <w:tr w:rsidR="006D1062" w14:paraId="72B22042" w14:textId="77777777" w:rsidTr="008A388F">
        <w:tc>
          <w:tcPr>
            <w:tcW w:w="1240" w:type="dxa"/>
            <w:vMerge/>
          </w:tcPr>
          <w:p w14:paraId="7B92B57C" w14:textId="77777777" w:rsidR="006D1062" w:rsidRDefault="006D1062" w:rsidP="006D1062">
            <w:pPr>
              <w:jc w:val="center"/>
            </w:pPr>
          </w:p>
        </w:tc>
        <w:tc>
          <w:tcPr>
            <w:tcW w:w="2016" w:type="dxa"/>
            <w:vMerge/>
          </w:tcPr>
          <w:p w14:paraId="46494C6F" w14:textId="77777777" w:rsidR="006D1062" w:rsidRDefault="006D1062" w:rsidP="006D1062">
            <w:pPr>
              <w:jc w:val="center"/>
            </w:pPr>
          </w:p>
        </w:tc>
        <w:tc>
          <w:tcPr>
            <w:tcW w:w="3969" w:type="dxa"/>
          </w:tcPr>
          <w:p w14:paraId="050617DE" w14:textId="04816FF9" w:rsidR="006D1062" w:rsidRDefault="00FA14E5" w:rsidP="008A388F">
            <w:pPr>
              <w:jc w:val="center"/>
            </w:pPr>
            <w:r>
              <w:t>Jesus in the storm</w:t>
            </w:r>
          </w:p>
          <w:p w14:paraId="55CE5572" w14:textId="77777777" w:rsidR="006D1062" w:rsidRDefault="006D1062" w:rsidP="008A388F">
            <w:pPr>
              <w:jc w:val="center"/>
            </w:pPr>
          </w:p>
        </w:tc>
        <w:tc>
          <w:tcPr>
            <w:tcW w:w="3402" w:type="dxa"/>
            <w:vMerge/>
          </w:tcPr>
          <w:p w14:paraId="67B0E049" w14:textId="77777777" w:rsidR="006D1062" w:rsidRPr="00984F98" w:rsidRDefault="006D1062" w:rsidP="006D1062">
            <w:pPr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vMerge/>
          </w:tcPr>
          <w:p w14:paraId="0799439D" w14:textId="77777777" w:rsidR="006D1062" w:rsidRPr="00984F98" w:rsidRDefault="006D1062" w:rsidP="006D1062">
            <w:pPr>
              <w:jc w:val="center"/>
            </w:pPr>
          </w:p>
        </w:tc>
        <w:tc>
          <w:tcPr>
            <w:tcW w:w="2526" w:type="dxa"/>
            <w:vMerge/>
          </w:tcPr>
          <w:p w14:paraId="1DC39183" w14:textId="77777777" w:rsidR="006D1062" w:rsidRPr="00984F98" w:rsidRDefault="006D1062" w:rsidP="006D1062">
            <w:pPr>
              <w:jc w:val="center"/>
            </w:pPr>
          </w:p>
        </w:tc>
      </w:tr>
      <w:tr w:rsidR="0046591B" w14:paraId="5DFAC9AA" w14:textId="77777777" w:rsidTr="008A388F">
        <w:trPr>
          <w:trHeight w:val="438"/>
        </w:trPr>
        <w:tc>
          <w:tcPr>
            <w:tcW w:w="1240" w:type="dxa"/>
            <w:vMerge w:val="restart"/>
          </w:tcPr>
          <w:p w14:paraId="368C83BB" w14:textId="77777777" w:rsidR="0046591B" w:rsidRDefault="0046591B" w:rsidP="006D1062">
            <w:pPr>
              <w:jc w:val="center"/>
            </w:pPr>
            <w:r>
              <w:t>5</w:t>
            </w:r>
          </w:p>
          <w:p w14:paraId="47A66B3C" w14:textId="77777777" w:rsidR="0046591B" w:rsidRDefault="00BE2A3A" w:rsidP="006D1062">
            <w:pPr>
              <w:jc w:val="center"/>
            </w:pPr>
            <w:r>
              <w:t>30.6.25</w:t>
            </w:r>
          </w:p>
        </w:tc>
        <w:tc>
          <w:tcPr>
            <w:tcW w:w="2016" w:type="dxa"/>
            <w:vMerge w:val="restart"/>
          </w:tcPr>
          <w:p w14:paraId="566CAF84" w14:textId="3AA9FC17" w:rsidR="0046591B" w:rsidRPr="00487849" w:rsidRDefault="00FA14E5" w:rsidP="006D1062">
            <w:pPr>
              <w:jc w:val="center"/>
              <w:rPr>
                <w:highlight w:val="yellow"/>
              </w:rPr>
            </w:pPr>
            <w:r>
              <w:t>What the Bible says about being a child</w:t>
            </w:r>
          </w:p>
        </w:tc>
        <w:tc>
          <w:tcPr>
            <w:tcW w:w="3969" w:type="dxa"/>
          </w:tcPr>
          <w:p w14:paraId="2296492D" w14:textId="2D2EB62A" w:rsidR="0046591B" w:rsidRPr="00487849" w:rsidRDefault="00B635F0" w:rsidP="008A388F">
            <w:pPr>
              <w:jc w:val="center"/>
              <w:rPr>
                <w:highlight w:val="yellow"/>
              </w:rPr>
            </w:pPr>
            <w:r w:rsidRPr="00B635F0">
              <w:t>Link to Critical Thinker</w:t>
            </w:r>
            <w:r>
              <w:t>s</w:t>
            </w:r>
          </w:p>
        </w:tc>
        <w:tc>
          <w:tcPr>
            <w:tcW w:w="3402" w:type="dxa"/>
            <w:vMerge w:val="restart"/>
          </w:tcPr>
          <w:p w14:paraId="3CA031BA" w14:textId="73B7DAFD" w:rsidR="0046591B" w:rsidRPr="00984F98" w:rsidRDefault="00B635F0" w:rsidP="006D1062">
            <w:pPr>
              <w:jc w:val="center"/>
              <w:rPr>
                <w:rFonts w:ascii="Calibri" w:hAnsi="Calibri"/>
                <w:i/>
                <w:iCs/>
              </w:rPr>
            </w:pPr>
            <w:r w:rsidRPr="00984F98">
              <w:rPr>
                <w:rFonts w:ascii="Calibri" w:hAnsi="Calibri"/>
                <w:i/>
                <w:iCs/>
              </w:rPr>
              <w:t>‘Be self-controlled and set an example. Teach others’</w:t>
            </w:r>
          </w:p>
          <w:p w14:paraId="7A81FE3D" w14:textId="75AE0E63" w:rsidR="00B635F0" w:rsidRPr="00984F98" w:rsidRDefault="00B635F0" w:rsidP="001B3881">
            <w:pPr>
              <w:jc w:val="center"/>
              <w:rPr>
                <w:rFonts w:ascii="Calibri" w:hAnsi="Calibri"/>
                <w:i/>
                <w:iCs/>
              </w:rPr>
            </w:pPr>
            <w:r w:rsidRPr="00984F98">
              <w:rPr>
                <w:rFonts w:ascii="Calibri" w:hAnsi="Calibri"/>
                <w:i/>
                <w:iCs/>
              </w:rPr>
              <w:t>Titus 2:6-8</w:t>
            </w:r>
          </w:p>
        </w:tc>
        <w:tc>
          <w:tcPr>
            <w:tcW w:w="2126" w:type="dxa"/>
            <w:vMerge w:val="restart"/>
          </w:tcPr>
          <w:p w14:paraId="68036185" w14:textId="1117CE6A" w:rsidR="0046591B" w:rsidRPr="00984F98" w:rsidRDefault="00986D7D" w:rsidP="00986D7D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="Calibri" w:hAnsi="Calibri"/>
                <w:b w:val="0"/>
                <w:bCs w:val="0"/>
                <w:color w:val="0F0F0F"/>
                <w:sz w:val="22"/>
              </w:rPr>
            </w:pPr>
            <w:r w:rsidRPr="00984F98">
              <w:rPr>
                <w:rFonts w:ascii="Calibri" w:hAnsi="Calibri"/>
                <w:b w:val="0"/>
                <w:bCs w:val="0"/>
                <w:color w:val="0F0F0F"/>
                <w:sz w:val="22"/>
              </w:rPr>
              <w:t>George Michael “Jesus to a Child”</w:t>
            </w:r>
          </w:p>
        </w:tc>
        <w:tc>
          <w:tcPr>
            <w:tcW w:w="2526" w:type="dxa"/>
            <w:vMerge w:val="restart"/>
          </w:tcPr>
          <w:p w14:paraId="1FD149EB" w14:textId="77777777" w:rsidR="0046591B" w:rsidRDefault="00986D7D" w:rsidP="006D1062">
            <w:pPr>
              <w:jc w:val="center"/>
            </w:pPr>
            <w:r w:rsidRPr="00984F98">
              <w:t xml:space="preserve">“He’s Got </w:t>
            </w:r>
            <w:proofErr w:type="gramStart"/>
            <w:r w:rsidRPr="00984F98">
              <w:t>The</w:t>
            </w:r>
            <w:proofErr w:type="gramEnd"/>
            <w:r w:rsidRPr="00984F98">
              <w:t xml:space="preserve"> Whole World In His Hands”</w:t>
            </w:r>
          </w:p>
          <w:p w14:paraId="64C112CA" w14:textId="2B3054BB" w:rsidR="008A388F" w:rsidRPr="00984F98" w:rsidRDefault="008A388F" w:rsidP="006D1062">
            <w:pPr>
              <w:jc w:val="center"/>
            </w:pPr>
            <w:r>
              <w:t>Together (green disc)</w:t>
            </w:r>
          </w:p>
        </w:tc>
      </w:tr>
      <w:tr w:rsidR="0046591B" w14:paraId="29FDD086" w14:textId="77777777" w:rsidTr="008A388F">
        <w:trPr>
          <w:trHeight w:val="352"/>
        </w:trPr>
        <w:tc>
          <w:tcPr>
            <w:tcW w:w="1240" w:type="dxa"/>
            <w:vMerge/>
          </w:tcPr>
          <w:p w14:paraId="79176961" w14:textId="77777777" w:rsidR="0046591B" w:rsidRDefault="0046591B" w:rsidP="006D1062">
            <w:pPr>
              <w:jc w:val="center"/>
            </w:pPr>
          </w:p>
        </w:tc>
        <w:tc>
          <w:tcPr>
            <w:tcW w:w="2016" w:type="dxa"/>
            <w:vMerge/>
          </w:tcPr>
          <w:p w14:paraId="12329A4A" w14:textId="77777777" w:rsidR="0046591B" w:rsidRPr="00487849" w:rsidRDefault="0046591B" w:rsidP="006D1062">
            <w:pPr>
              <w:jc w:val="center"/>
              <w:rPr>
                <w:highlight w:val="yellow"/>
              </w:rPr>
            </w:pPr>
          </w:p>
        </w:tc>
        <w:tc>
          <w:tcPr>
            <w:tcW w:w="3969" w:type="dxa"/>
          </w:tcPr>
          <w:p w14:paraId="10DF5CDA" w14:textId="740F37B4" w:rsidR="0046591B" w:rsidRPr="00FA14E5" w:rsidRDefault="00FA14E5" w:rsidP="008A388F">
            <w:pPr>
              <w:jc w:val="center"/>
            </w:pPr>
            <w:r w:rsidRPr="00FA14E5">
              <w:t>Father Daniel</w:t>
            </w:r>
          </w:p>
          <w:p w14:paraId="3A55B9A9" w14:textId="613A33BA" w:rsidR="00AE722B" w:rsidRDefault="00AE722B" w:rsidP="008A388F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</w:tcPr>
          <w:p w14:paraId="05C06BC1" w14:textId="77777777" w:rsidR="0046591B" w:rsidRPr="00984F98" w:rsidRDefault="0046591B" w:rsidP="006D1062">
            <w:pPr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vMerge/>
          </w:tcPr>
          <w:p w14:paraId="41F2790B" w14:textId="77777777" w:rsidR="0046591B" w:rsidRPr="00984F98" w:rsidRDefault="0046591B" w:rsidP="006D1062">
            <w:pPr>
              <w:jc w:val="center"/>
            </w:pPr>
          </w:p>
        </w:tc>
        <w:tc>
          <w:tcPr>
            <w:tcW w:w="2526" w:type="dxa"/>
            <w:vMerge/>
          </w:tcPr>
          <w:p w14:paraId="0E1A821A" w14:textId="77777777" w:rsidR="0046591B" w:rsidRPr="00984F98" w:rsidRDefault="0046591B" w:rsidP="006D1062">
            <w:pPr>
              <w:jc w:val="center"/>
            </w:pPr>
          </w:p>
        </w:tc>
      </w:tr>
      <w:tr w:rsidR="00BE2A3A" w14:paraId="605F2184" w14:textId="77777777" w:rsidTr="008A388F">
        <w:trPr>
          <w:trHeight w:val="462"/>
        </w:trPr>
        <w:tc>
          <w:tcPr>
            <w:tcW w:w="1240" w:type="dxa"/>
            <w:vMerge w:val="restart"/>
          </w:tcPr>
          <w:p w14:paraId="09357D8C" w14:textId="77777777" w:rsidR="00BE2A3A" w:rsidRDefault="00BE2A3A" w:rsidP="006D1062">
            <w:pPr>
              <w:jc w:val="center"/>
            </w:pPr>
            <w:r>
              <w:t>6</w:t>
            </w:r>
          </w:p>
          <w:p w14:paraId="641E27AB" w14:textId="77777777" w:rsidR="00BE2A3A" w:rsidRDefault="00BE2A3A" w:rsidP="006D1062">
            <w:pPr>
              <w:jc w:val="center"/>
            </w:pPr>
            <w:r>
              <w:t>7.7.25</w:t>
            </w:r>
          </w:p>
        </w:tc>
        <w:tc>
          <w:tcPr>
            <w:tcW w:w="2016" w:type="dxa"/>
            <w:vMerge w:val="restart"/>
          </w:tcPr>
          <w:p w14:paraId="73E4B3B8" w14:textId="027251EC" w:rsidR="00BE2A3A" w:rsidRPr="00487849" w:rsidRDefault="00A57E8F" w:rsidP="006D1062">
            <w:pPr>
              <w:jc w:val="center"/>
              <w:rPr>
                <w:highlight w:val="yellow"/>
              </w:rPr>
            </w:pPr>
            <w:r w:rsidRPr="00A57E8F">
              <w:t>What the Bible says about how we should live</w:t>
            </w:r>
          </w:p>
        </w:tc>
        <w:tc>
          <w:tcPr>
            <w:tcW w:w="3969" w:type="dxa"/>
          </w:tcPr>
          <w:p w14:paraId="27CF8990" w14:textId="06D8FB6A" w:rsidR="00BE2A3A" w:rsidRDefault="00B635F0" w:rsidP="008A388F">
            <w:pPr>
              <w:jc w:val="center"/>
              <w:rPr>
                <w:highlight w:val="yellow"/>
              </w:rPr>
            </w:pPr>
            <w:r>
              <w:t>(</w:t>
            </w:r>
            <w:r w:rsidRPr="00B635F0">
              <w:t>Article</w:t>
            </w:r>
            <w:r w:rsidR="00E43706">
              <w:t xml:space="preserve"> 6 &amp;12)</w:t>
            </w:r>
          </w:p>
        </w:tc>
        <w:tc>
          <w:tcPr>
            <w:tcW w:w="3402" w:type="dxa"/>
            <w:vMerge w:val="restart"/>
          </w:tcPr>
          <w:p w14:paraId="5FDD2C8E" w14:textId="05279EA7" w:rsidR="00B635F0" w:rsidRPr="00984F98" w:rsidRDefault="00B635F0" w:rsidP="00B635F0">
            <w:pPr>
              <w:jc w:val="center"/>
              <w:rPr>
                <w:rFonts w:ascii="Calibri" w:hAnsi="Calibri"/>
                <w:i/>
                <w:iCs/>
              </w:rPr>
            </w:pPr>
            <w:r w:rsidRPr="00984F98">
              <w:rPr>
                <w:rFonts w:ascii="Calibri" w:hAnsi="Calibri"/>
                <w:i/>
                <w:iCs/>
              </w:rPr>
              <w:t>What does the Lord require of you? To act justly, to love mercy and to walk humbly with your God’         Mic 6:8</w:t>
            </w:r>
          </w:p>
        </w:tc>
        <w:tc>
          <w:tcPr>
            <w:tcW w:w="2126" w:type="dxa"/>
            <w:vMerge w:val="restart"/>
          </w:tcPr>
          <w:p w14:paraId="2E240E2E" w14:textId="77777777" w:rsidR="00D9016D" w:rsidRPr="00984F98" w:rsidRDefault="00D9016D" w:rsidP="00D9016D">
            <w:pPr>
              <w:shd w:val="clear" w:color="auto" w:fill="FFFFFF"/>
              <w:jc w:val="center"/>
              <w:outlineLvl w:val="0"/>
              <w:rPr>
                <w:rFonts w:ascii="Calibri" w:eastAsia="Times New Roman" w:hAnsi="Calibri" w:cs="Times New Roman"/>
                <w:color w:val="0F0F0F"/>
                <w:kern w:val="36"/>
                <w:szCs w:val="48"/>
                <w:lang w:eastAsia="en-GB"/>
              </w:rPr>
            </w:pPr>
            <w:r w:rsidRPr="00984F98">
              <w:rPr>
                <w:rFonts w:ascii="Calibri" w:eastAsia="Times New Roman" w:hAnsi="Calibri" w:cs="Times New Roman"/>
                <w:color w:val="0F0F0F"/>
                <w:kern w:val="36"/>
                <w:szCs w:val="48"/>
                <w:lang w:eastAsia="en-GB"/>
              </w:rPr>
              <w:t>Pat Barrett</w:t>
            </w:r>
          </w:p>
          <w:p w14:paraId="43033C38" w14:textId="3840C33E" w:rsidR="00BE2A3A" w:rsidRPr="00984F98" w:rsidRDefault="00D9016D" w:rsidP="00D9016D">
            <w:pPr>
              <w:shd w:val="clear" w:color="auto" w:fill="FFFFFF"/>
              <w:jc w:val="center"/>
              <w:outlineLvl w:val="0"/>
              <w:rPr>
                <w:rFonts w:ascii="Calibri" w:eastAsia="Times New Roman" w:hAnsi="Calibri" w:cs="Times New Roman"/>
                <w:color w:val="0F0F0F"/>
                <w:kern w:val="36"/>
                <w:szCs w:val="48"/>
                <w:lang w:eastAsia="en-GB"/>
              </w:rPr>
            </w:pPr>
            <w:r w:rsidRPr="00984F98">
              <w:rPr>
                <w:rFonts w:ascii="Calibri" w:eastAsia="Times New Roman" w:hAnsi="Calibri" w:cs="Times New Roman"/>
                <w:color w:val="0F0F0F"/>
                <w:kern w:val="36"/>
                <w:szCs w:val="48"/>
                <w:lang w:eastAsia="en-GB"/>
              </w:rPr>
              <w:t>“Act Justly, Love Mercy, Walk Humbly”</w:t>
            </w:r>
          </w:p>
        </w:tc>
        <w:tc>
          <w:tcPr>
            <w:tcW w:w="2526" w:type="dxa"/>
            <w:vMerge w:val="restart"/>
          </w:tcPr>
          <w:p w14:paraId="28C17CF3" w14:textId="77777777" w:rsidR="00BE2A3A" w:rsidRDefault="00986D7D" w:rsidP="006D1062">
            <w:pPr>
              <w:jc w:val="center"/>
            </w:pPr>
            <w:r w:rsidRPr="00984F98">
              <w:t>“Make Me A Channel of Your Peace”</w:t>
            </w:r>
          </w:p>
          <w:p w14:paraId="6E2A1B1D" w14:textId="2B323C2C" w:rsidR="008A388F" w:rsidRPr="00984F98" w:rsidRDefault="008A388F" w:rsidP="006D1062">
            <w:pPr>
              <w:jc w:val="center"/>
            </w:pPr>
            <w:r>
              <w:t>Thank you, Lord (green disc),</w:t>
            </w:r>
          </w:p>
        </w:tc>
      </w:tr>
      <w:tr w:rsidR="00BE2A3A" w14:paraId="6C6F923C" w14:textId="77777777" w:rsidTr="008A388F">
        <w:trPr>
          <w:trHeight w:val="462"/>
        </w:trPr>
        <w:tc>
          <w:tcPr>
            <w:tcW w:w="1240" w:type="dxa"/>
            <w:vMerge/>
          </w:tcPr>
          <w:p w14:paraId="3C95BA11" w14:textId="77777777" w:rsidR="00BE2A3A" w:rsidRDefault="00BE2A3A" w:rsidP="006D1062">
            <w:pPr>
              <w:jc w:val="center"/>
            </w:pPr>
          </w:p>
        </w:tc>
        <w:tc>
          <w:tcPr>
            <w:tcW w:w="2016" w:type="dxa"/>
            <w:vMerge/>
          </w:tcPr>
          <w:p w14:paraId="570FF458" w14:textId="77777777" w:rsidR="00BE2A3A" w:rsidRPr="00487849" w:rsidRDefault="00BE2A3A" w:rsidP="006D1062">
            <w:pPr>
              <w:jc w:val="center"/>
              <w:rPr>
                <w:highlight w:val="yellow"/>
              </w:rPr>
            </w:pPr>
          </w:p>
        </w:tc>
        <w:tc>
          <w:tcPr>
            <w:tcW w:w="3969" w:type="dxa"/>
          </w:tcPr>
          <w:p w14:paraId="1A1DA977" w14:textId="4D31D145" w:rsidR="00BE2A3A" w:rsidRDefault="00BE2A3A" w:rsidP="008A388F">
            <w:pPr>
              <w:jc w:val="center"/>
              <w:rPr>
                <w:highlight w:val="yellow"/>
              </w:rPr>
            </w:pPr>
          </w:p>
        </w:tc>
        <w:tc>
          <w:tcPr>
            <w:tcW w:w="3402" w:type="dxa"/>
            <w:vMerge/>
          </w:tcPr>
          <w:p w14:paraId="7EFAF75E" w14:textId="77777777" w:rsidR="00BE2A3A" w:rsidRPr="00984F98" w:rsidRDefault="00BE2A3A" w:rsidP="006D1062">
            <w:pPr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vMerge/>
          </w:tcPr>
          <w:p w14:paraId="7CF0D9BD" w14:textId="77777777" w:rsidR="00BE2A3A" w:rsidRPr="00984F98" w:rsidRDefault="00BE2A3A" w:rsidP="006D1062">
            <w:pPr>
              <w:jc w:val="center"/>
            </w:pPr>
          </w:p>
        </w:tc>
        <w:tc>
          <w:tcPr>
            <w:tcW w:w="2526" w:type="dxa"/>
            <w:vMerge/>
          </w:tcPr>
          <w:p w14:paraId="3EDE2CF5" w14:textId="77777777" w:rsidR="00BE2A3A" w:rsidRPr="00984F98" w:rsidRDefault="00BE2A3A" w:rsidP="006D1062">
            <w:pPr>
              <w:jc w:val="center"/>
            </w:pPr>
          </w:p>
        </w:tc>
      </w:tr>
      <w:tr w:rsidR="00BE2A3A" w14:paraId="2E6ABA06" w14:textId="77777777" w:rsidTr="008A388F">
        <w:trPr>
          <w:trHeight w:val="462"/>
        </w:trPr>
        <w:tc>
          <w:tcPr>
            <w:tcW w:w="1240" w:type="dxa"/>
            <w:vMerge w:val="restart"/>
          </w:tcPr>
          <w:p w14:paraId="0F4A02D5" w14:textId="77777777" w:rsidR="00BE2A3A" w:rsidRDefault="00BE2A3A" w:rsidP="006D1062">
            <w:pPr>
              <w:jc w:val="center"/>
            </w:pPr>
            <w:r>
              <w:t>7</w:t>
            </w:r>
          </w:p>
          <w:p w14:paraId="255B62BF" w14:textId="77777777" w:rsidR="00BE2A3A" w:rsidRDefault="00BE2A3A" w:rsidP="006D1062">
            <w:pPr>
              <w:jc w:val="center"/>
            </w:pPr>
            <w:r>
              <w:t>14.7.25</w:t>
            </w:r>
          </w:p>
        </w:tc>
        <w:tc>
          <w:tcPr>
            <w:tcW w:w="2016" w:type="dxa"/>
            <w:vMerge w:val="restart"/>
          </w:tcPr>
          <w:p w14:paraId="3DE80A29" w14:textId="618687CF" w:rsidR="00BE2A3A" w:rsidRPr="00487849" w:rsidRDefault="00B635F0" w:rsidP="006D1062">
            <w:pPr>
              <w:jc w:val="center"/>
              <w:rPr>
                <w:highlight w:val="yellow"/>
              </w:rPr>
            </w:pPr>
            <w:r w:rsidRPr="00B635F0">
              <w:t>What the Bible say about change</w:t>
            </w:r>
          </w:p>
        </w:tc>
        <w:tc>
          <w:tcPr>
            <w:tcW w:w="3969" w:type="dxa"/>
          </w:tcPr>
          <w:p w14:paraId="09DA9965" w14:textId="0B363403" w:rsidR="00BE2A3A" w:rsidRDefault="00B635F0" w:rsidP="008A388F">
            <w:pPr>
              <w:jc w:val="center"/>
              <w:rPr>
                <w:highlight w:val="yellow"/>
              </w:rPr>
            </w:pPr>
            <w:r w:rsidRPr="00B635F0">
              <w:t>Link to Change Maker</w:t>
            </w:r>
            <w:r>
              <w:t>s</w:t>
            </w:r>
          </w:p>
        </w:tc>
        <w:tc>
          <w:tcPr>
            <w:tcW w:w="3402" w:type="dxa"/>
            <w:vMerge w:val="restart"/>
          </w:tcPr>
          <w:p w14:paraId="7A22BD82" w14:textId="21CD0B8E" w:rsidR="00BE2A3A" w:rsidRPr="00984F98" w:rsidRDefault="004560C4" w:rsidP="006D1062">
            <w:pPr>
              <w:jc w:val="center"/>
              <w:rPr>
                <w:rFonts w:ascii="Calibri" w:hAnsi="Calibri" w:cs="Segoe UI"/>
                <w:i/>
                <w:iCs/>
                <w:szCs w:val="27"/>
                <w:shd w:val="clear" w:color="auto" w:fill="FFFFFF"/>
              </w:rPr>
            </w:pPr>
            <w:r w:rsidRPr="00984F98">
              <w:rPr>
                <w:rFonts w:ascii="Calibri" w:hAnsi="Calibri" w:cs="Segoe UI"/>
                <w:i/>
                <w:iCs/>
                <w:szCs w:val="27"/>
                <w:shd w:val="clear" w:color="auto" w:fill="FFFFFF"/>
              </w:rPr>
              <w:t>I can do all things through him who strengthens me.</w:t>
            </w:r>
          </w:p>
          <w:p w14:paraId="52410CA5" w14:textId="7A4918DB" w:rsidR="004560C4" w:rsidRPr="00984F98" w:rsidRDefault="004560C4" w:rsidP="006D1062">
            <w:pPr>
              <w:jc w:val="center"/>
              <w:rPr>
                <w:rFonts w:ascii="Calibri" w:hAnsi="Calibri" w:cs="Segoe UI"/>
                <w:i/>
                <w:iCs/>
                <w:szCs w:val="27"/>
                <w:shd w:val="clear" w:color="auto" w:fill="FFFFFF"/>
              </w:rPr>
            </w:pPr>
            <w:r w:rsidRPr="00984F98">
              <w:rPr>
                <w:rFonts w:ascii="Calibri" w:hAnsi="Calibri" w:cs="Segoe UI"/>
                <w:i/>
                <w:iCs/>
                <w:szCs w:val="27"/>
                <w:shd w:val="clear" w:color="auto" w:fill="FFFFFF"/>
              </w:rPr>
              <w:t>Philippians 4:13</w:t>
            </w:r>
          </w:p>
          <w:p w14:paraId="223B6AA5" w14:textId="22217F70" w:rsidR="004560C4" w:rsidRPr="00984F98" w:rsidRDefault="004560C4" w:rsidP="006D1062">
            <w:pPr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vMerge w:val="restart"/>
          </w:tcPr>
          <w:p w14:paraId="5C770332" w14:textId="57F8FB7E" w:rsidR="00BE2A3A" w:rsidRPr="00984F98" w:rsidRDefault="001B3881" w:rsidP="006D1062">
            <w:pPr>
              <w:jc w:val="center"/>
            </w:pPr>
            <w:r w:rsidRPr="00984F98">
              <w:lastRenderedPageBreak/>
              <w:t>David Bowie “Changes”</w:t>
            </w:r>
          </w:p>
        </w:tc>
        <w:tc>
          <w:tcPr>
            <w:tcW w:w="2526" w:type="dxa"/>
            <w:vMerge w:val="restart"/>
          </w:tcPr>
          <w:p w14:paraId="15306253" w14:textId="77777777" w:rsidR="00BE2A3A" w:rsidRDefault="007F1CF0" w:rsidP="006D1062">
            <w:pPr>
              <w:jc w:val="center"/>
            </w:pPr>
            <w:r w:rsidRPr="00984F98">
              <w:t>One more step along the world I go</w:t>
            </w:r>
          </w:p>
          <w:p w14:paraId="5CC28B66" w14:textId="7F29D4FA" w:rsidR="008A388F" w:rsidRPr="00984F98" w:rsidRDefault="008A388F" w:rsidP="006D1062">
            <w:pPr>
              <w:jc w:val="center"/>
            </w:pPr>
            <w:r>
              <w:t>We are one (green disc)</w:t>
            </w:r>
          </w:p>
        </w:tc>
      </w:tr>
      <w:tr w:rsidR="00BE2A3A" w14:paraId="207541D7" w14:textId="77777777" w:rsidTr="008A388F">
        <w:trPr>
          <w:trHeight w:val="462"/>
        </w:trPr>
        <w:tc>
          <w:tcPr>
            <w:tcW w:w="1240" w:type="dxa"/>
            <w:vMerge/>
          </w:tcPr>
          <w:p w14:paraId="4F6F3638" w14:textId="77777777" w:rsidR="00BE2A3A" w:rsidRDefault="00BE2A3A" w:rsidP="006D1062">
            <w:pPr>
              <w:jc w:val="center"/>
            </w:pPr>
          </w:p>
        </w:tc>
        <w:tc>
          <w:tcPr>
            <w:tcW w:w="2016" w:type="dxa"/>
            <w:vMerge/>
          </w:tcPr>
          <w:p w14:paraId="787FEB77" w14:textId="77777777" w:rsidR="00BE2A3A" w:rsidRPr="00487849" w:rsidRDefault="00BE2A3A" w:rsidP="006D1062">
            <w:pPr>
              <w:jc w:val="center"/>
              <w:rPr>
                <w:highlight w:val="yellow"/>
              </w:rPr>
            </w:pPr>
          </w:p>
        </w:tc>
        <w:tc>
          <w:tcPr>
            <w:tcW w:w="3969" w:type="dxa"/>
          </w:tcPr>
          <w:p w14:paraId="5E792E5D" w14:textId="397618CD" w:rsidR="00BE2A3A" w:rsidRDefault="00B635F0" w:rsidP="008A388F">
            <w:pPr>
              <w:jc w:val="center"/>
              <w:rPr>
                <w:highlight w:val="yellow"/>
              </w:rPr>
            </w:pPr>
            <w:r w:rsidRPr="00B635F0">
              <w:t>Leavers Service practice</w:t>
            </w:r>
          </w:p>
        </w:tc>
        <w:tc>
          <w:tcPr>
            <w:tcW w:w="3402" w:type="dxa"/>
            <w:vMerge/>
          </w:tcPr>
          <w:p w14:paraId="69F4829E" w14:textId="77777777" w:rsidR="00BE2A3A" w:rsidRDefault="00BE2A3A" w:rsidP="006D1062">
            <w:pPr>
              <w:jc w:val="center"/>
            </w:pPr>
          </w:p>
        </w:tc>
        <w:tc>
          <w:tcPr>
            <w:tcW w:w="2126" w:type="dxa"/>
            <w:vMerge/>
          </w:tcPr>
          <w:p w14:paraId="6443E99F" w14:textId="77777777" w:rsidR="00BE2A3A" w:rsidRDefault="00BE2A3A" w:rsidP="006D1062">
            <w:pPr>
              <w:jc w:val="center"/>
            </w:pPr>
          </w:p>
        </w:tc>
        <w:tc>
          <w:tcPr>
            <w:tcW w:w="2526" w:type="dxa"/>
            <w:vMerge/>
          </w:tcPr>
          <w:p w14:paraId="1C666D21" w14:textId="77777777" w:rsidR="00BE2A3A" w:rsidRDefault="00BE2A3A" w:rsidP="006D1062">
            <w:pPr>
              <w:jc w:val="center"/>
            </w:pPr>
          </w:p>
        </w:tc>
      </w:tr>
    </w:tbl>
    <w:p w14:paraId="35C3850D" w14:textId="77777777" w:rsidR="007013CE" w:rsidRPr="001B3881" w:rsidRDefault="007013CE" w:rsidP="00F55713">
      <w:pPr>
        <w:rPr>
          <w:sz w:val="2"/>
          <w:szCs w:val="2"/>
        </w:rPr>
      </w:pPr>
    </w:p>
    <w:sectPr w:rsidR="007013CE" w:rsidRPr="001B3881" w:rsidSect="006D106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FB54A" w14:textId="77777777" w:rsidR="008819F6" w:rsidRDefault="008819F6" w:rsidP="008819F6">
      <w:pPr>
        <w:spacing w:after="0" w:line="240" w:lineRule="auto"/>
      </w:pPr>
      <w:r>
        <w:separator/>
      </w:r>
    </w:p>
  </w:endnote>
  <w:endnote w:type="continuationSeparator" w:id="0">
    <w:p w14:paraId="6F188B08" w14:textId="77777777" w:rsidR="008819F6" w:rsidRDefault="008819F6" w:rsidP="00881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EDA2B" w14:textId="77777777" w:rsidR="008819F6" w:rsidRDefault="008819F6" w:rsidP="008819F6">
      <w:pPr>
        <w:spacing w:after="0" w:line="240" w:lineRule="auto"/>
      </w:pPr>
      <w:r>
        <w:separator/>
      </w:r>
    </w:p>
  </w:footnote>
  <w:footnote w:type="continuationSeparator" w:id="0">
    <w:p w14:paraId="02B383ED" w14:textId="77777777" w:rsidR="008819F6" w:rsidRDefault="008819F6" w:rsidP="00881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833"/>
    <w:rsid w:val="00065735"/>
    <w:rsid w:val="000B2787"/>
    <w:rsid w:val="001B3881"/>
    <w:rsid w:val="00233365"/>
    <w:rsid w:val="00242B24"/>
    <w:rsid w:val="002964FB"/>
    <w:rsid w:val="002B225F"/>
    <w:rsid w:val="00330711"/>
    <w:rsid w:val="00336E90"/>
    <w:rsid w:val="0044491B"/>
    <w:rsid w:val="004560C4"/>
    <w:rsid w:val="0046591B"/>
    <w:rsid w:val="00487849"/>
    <w:rsid w:val="00493BA6"/>
    <w:rsid w:val="00525C4E"/>
    <w:rsid w:val="005300DD"/>
    <w:rsid w:val="00624717"/>
    <w:rsid w:val="006D1062"/>
    <w:rsid w:val="006E4961"/>
    <w:rsid w:val="007013CE"/>
    <w:rsid w:val="007F1CF0"/>
    <w:rsid w:val="00851833"/>
    <w:rsid w:val="008819F6"/>
    <w:rsid w:val="008A388F"/>
    <w:rsid w:val="008E0AEF"/>
    <w:rsid w:val="008E5BB7"/>
    <w:rsid w:val="009249E9"/>
    <w:rsid w:val="00984F98"/>
    <w:rsid w:val="00986D7D"/>
    <w:rsid w:val="009A7415"/>
    <w:rsid w:val="00A57E8F"/>
    <w:rsid w:val="00A9585E"/>
    <w:rsid w:val="00AE722B"/>
    <w:rsid w:val="00B635F0"/>
    <w:rsid w:val="00BE2A3A"/>
    <w:rsid w:val="00CE7830"/>
    <w:rsid w:val="00D9016D"/>
    <w:rsid w:val="00DC7DC0"/>
    <w:rsid w:val="00DD7D5D"/>
    <w:rsid w:val="00E43706"/>
    <w:rsid w:val="00F55713"/>
    <w:rsid w:val="00F90616"/>
    <w:rsid w:val="00F93666"/>
    <w:rsid w:val="00FA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72037"/>
  <w15:docId w15:val="{25E660B4-3A8B-416B-A529-A032A2A7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01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8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1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9F6"/>
  </w:style>
  <w:style w:type="paragraph" w:styleId="Footer">
    <w:name w:val="footer"/>
    <w:basedOn w:val="Normal"/>
    <w:link w:val="FooterChar"/>
    <w:uiPriority w:val="99"/>
    <w:unhideWhenUsed/>
    <w:rsid w:val="00881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9F6"/>
  </w:style>
  <w:style w:type="table" w:styleId="TableGrid">
    <w:name w:val="Table Grid"/>
    <w:basedOn w:val="TableNormal"/>
    <w:uiPriority w:val="59"/>
    <w:rsid w:val="00881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9016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Emma Lofthouse</cp:lastModifiedBy>
  <cp:revision>2</cp:revision>
  <cp:lastPrinted>2024-09-11T10:35:00Z</cp:lastPrinted>
  <dcterms:created xsi:type="dcterms:W3CDTF">2025-06-04T10:34:00Z</dcterms:created>
  <dcterms:modified xsi:type="dcterms:W3CDTF">2025-06-04T10:34:00Z</dcterms:modified>
</cp:coreProperties>
</file>