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DDCC1" w14:textId="77777777" w:rsidR="000E57DE" w:rsidRPr="000E57DE" w:rsidRDefault="000E57DE" w:rsidP="000E57DE">
      <w:pPr>
        <w:spacing w:before="100" w:beforeAutospacing="1" w:after="100" w:afterAutospacing="1" w:line="240" w:lineRule="auto"/>
        <w:outlineLvl w:val="0"/>
        <w:rPr>
          <w:rFonts w:eastAsia="Times New Roman" w:cstheme="minorHAnsi"/>
          <w:b/>
          <w:bCs/>
          <w:kern w:val="36"/>
          <w:sz w:val="36"/>
          <w:szCs w:val="36"/>
          <w:u w:val="single"/>
          <w:lang w:eastAsia="en-GB"/>
        </w:rPr>
      </w:pPr>
      <w:r w:rsidRPr="000E57DE">
        <w:rPr>
          <w:rFonts w:eastAsia="Times New Roman" w:cstheme="minorHAnsi"/>
          <w:b/>
          <w:bCs/>
          <w:kern w:val="36"/>
          <w:sz w:val="36"/>
          <w:szCs w:val="36"/>
          <w:u w:val="single"/>
          <w:lang w:eastAsia="en-GB"/>
        </w:rPr>
        <w:t>SEND Questions &amp; Answers for Parents</w:t>
      </w:r>
    </w:p>
    <w:p w14:paraId="6ACA8957" w14:textId="0DBBB82E" w:rsidR="000E57DE" w:rsidRPr="000E57DE" w:rsidRDefault="000E57DE" w:rsidP="000E57DE">
      <w:pPr>
        <w:spacing w:before="100" w:beforeAutospacing="1" w:after="100" w:afterAutospacing="1" w:line="240" w:lineRule="auto"/>
        <w:rPr>
          <w:rFonts w:eastAsia="Times New Roman" w:cstheme="minorHAnsi"/>
          <w:sz w:val="24"/>
          <w:szCs w:val="24"/>
          <w:lang w:eastAsia="en-GB"/>
        </w:rPr>
      </w:pPr>
      <w:r w:rsidRPr="000E57DE">
        <w:rPr>
          <w:rFonts w:eastAsia="Times New Roman" w:cstheme="minorHAnsi"/>
          <w:sz w:val="24"/>
          <w:szCs w:val="24"/>
          <w:lang w:eastAsia="en-GB"/>
        </w:rPr>
        <w:t xml:space="preserve">At </w:t>
      </w:r>
      <w:r w:rsidRPr="000E57DE">
        <w:rPr>
          <w:rFonts w:eastAsia="Times New Roman" w:cstheme="minorHAnsi"/>
          <w:sz w:val="24"/>
          <w:szCs w:val="24"/>
          <w:lang w:eastAsia="en-GB"/>
        </w:rPr>
        <w:t>Bolney CEP School</w:t>
      </w:r>
      <w:r w:rsidRPr="000E57DE">
        <w:rPr>
          <w:rFonts w:eastAsia="Times New Roman" w:cstheme="minorHAnsi"/>
          <w:sz w:val="24"/>
          <w:szCs w:val="24"/>
          <w:lang w:eastAsia="en-GB"/>
        </w:rPr>
        <w:t xml:space="preserve">, we understand that every child is unique. As a small village school with a strong nurturing ethos, we pride ourselves on really knowing our children and working closely with families to help every child flourish academically, socially and emotionally. </w:t>
      </w:r>
    </w:p>
    <w:p w14:paraId="7703B567" w14:textId="75956A7D" w:rsidR="000E57DE" w:rsidRPr="000E57DE" w:rsidRDefault="000E57DE" w:rsidP="000E57DE">
      <w:pPr>
        <w:spacing w:before="100" w:beforeAutospacing="1" w:after="100" w:afterAutospacing="1" w:line="240" w:lineRule="auto"/>
        <w:rPr>
          <w:rFonts w:eastAsia="Times New Roman" w:cstheme="minorHAnsi"/>
          <w:sz w:val="24"/>
          <w:szCs w:val="24"/>
          <w:lang w:eastAsia="en-GB"/>
        </w:rPr>
      </w:pPr>
      <w:r w:rsidRPr="000E57DE">
        <w:rPr>
          <w:rFonts w:eastAsia="Times New Roman" w:cstheme="minorHAnsi"/>
          <w:sz w:val="24"/>
          <w:szCs w:val="24"/>
          <w:lang w:eastAsia="en-GB"/>
        </w:rPr>
        <w:t>We know that navigating SEND can sometimes feel overwhelming, so we hope these frequently asked questions help explain how support works in our school and reassure families that they are not alone.</w:t>
      </w:r>
    </w:p>
    <w:tbl>
      <w:tblPr>
        <w:tblStyle w:val="TableGrid"/>
        <w:tblW w:w="0" w:type="auto"/>
        <w:tblLook w:val="04A0" w:firstRow="1" w:lastRow="0" w:firstColumn="1" w:lastColumn="0" w:noHBand="0" w:noVBand="1"/>
      </w:tblPr>
      <w:tblGrid>
        <w:gridCol w:w="9016"/>
      </w:tblGrid>
      <w:tr w:rsidR="000E57DE" w:rsidRPr="000E57DE" w14:paraId="58F6782C" w14:textId="77777777" w:rsidTr="000E57DE">
        <w:trPr>
          <w:trHeight w:val="600"/>
        </w:trPr>
        <w:tc>
          <w:tcPr>
            <w:tcW w:w="9016" w:type="dxa"/>
            <w:shd w:val="clear" w:color="auto" w:fill="8EAADB" w:themeFill="accent1" w:themeFillTint="99"/>
          </w:tcPr>
          <w:p w14:paraId="7017B7E3" w14:textId="4A64D212" w:rsidR="000E57DE" w:rsidRPr="000E57DE" w:rsidRDefault="000E57DE" w:rsidP="000E57DE">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What does SEND mean?</w:t>
            </w:r>
          </w:p>
        </w:tc>
      </w:tr>
      <w:tr w:rsidR="000E57DE" w:rsidRPr="000E57DE" w14:paraId="2FB68BF1" w14:textId="77777777" w:rsidTr="000E57DE">
        <w:tc>
          <w:tcPr>
            <w:tcW w:w="9016" w:type="dxa"/>
          </w:tcPr>
          <w:p w14:paraId="026D21CE" w14:textId="29A39903"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SEND stands for Special Educational Needs and Disabilities. Some children may need additional support to help them access learning, communicate, manage emotions, develop friendships or cope with sensory and physical needs.</w:t>
            </w:r>
            <w:r w:rsidR="00CB5670">
              <w:rPr>
                <w:rFonts w:eastAsia="Times New Roman" w:cstheme="minorHAnsi"/>
                <w:sz w:val="24"/>
                <w:szCs w:val="24"/>
                <w:lang w:eastAsia="en-GB"/>
              </w:rPr>
              <w:t xml:space="preserve"> </w:t>
            </w:r>
            <w:r w:rsidRPr="000E57DE">
              <w:rPr>
                <w:rFonts w:eastAsia="Times New Roman" w:cstheme="minorHAnsi"/>
                <w:sz w:val="24"/>
                <w:szCs w:val="24"/>
                <w:lang w:eastAsia="en-GB"/>
              </w:rPr>
              <w:t>Children may need support for a short period of time or throughout their education. Every child’s needs are different</w:t>
            </w:r>
            <w:r w:rsidR="00CB5670">
              <w:rPr>
                <w:rFonts w:eastAsia="Times New Roman" w:cstheme="minorHAnsi"/>
                <w:sz w:val="24"/>
                <w:szCs w:val="24"/>
                <w:lang w:eastAsia="en-GB"/>
              </w:rPr>
              <w:t xml:space="preserve"> and, in line with our vision that every child is unique,</w:t>
            </w:r>
            <w:r w:rsidRPr="000E57DE">
              <w:rPr>
                <w:rFonts w:eastAsia="Times New Roman" w:cstheme="minorHAnsi"/>
                <w:sz w:val="24"/>
                <w:szCs w:val="24"/>
                <w:lang w:eastAsia="en-GB"/>
              </w:rPr>
              <w:t xml:space="preserve"> support is always tailored to the individual child.</w:t>
            </w:r>
          </w:p>
        </w:tc>
      </w:tr>
      <w:tr w:rsidR="000E57DE" w:rsidRPr="000E57DE" w14:paraId="2E489C9C" w14:textId="77777777" w:rsidTr="000E57DE">
        <w:trPr>
          <w:trHeight w:val="1010"/>
        </w:trPr>
        <w:tc>
          <w:tcPr>
            <w:tcW w:w="9016" w:type="dxa"/>
            <w:shd w:val="clear" w:color="auto" w:fill="8EAADB" w:themeFill="accent1" w:themeFillTint="99"/>
          </w:tcPr>
          <w:p w14:paraId="0923678F" w14:textId="4F7698F5" w:rsidR="000E57DE" w:rsidRPr="000E57DE" w:rsidRDefault="000E57DE" w:rsidP="000E57DE">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How will the school know if my child may need additional support?</w:t>
            </w:r>
          </w:p>
        </w:tc>
      </w:tr>
      <w:tr w:rsidR="000E57DE" w:rsidRPr="000E57DE" w14:paraId="2E339FD7" w14:textId="77777777" w:rsidTr="000E57DE">
        <w:tc>
          <w:tcPr>
            <w:tcW w:w="9016" w:type="dxa"/>
          </w:tcPr>
          <w:p w14:paraId="0A3CA091"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Often, concerns are first identified through:</w:t>
            </w:r>
          </w:p>
          <w:p w14:paraId="52E88EE6" w14:textId="369B4CCE" w:rsidR="000E57DE" w:rsidRPr="000E57DE" w:rsidRDefault="000E57DE" w:rsidP="000E57DE">
            <w:pPr>
              <w:numPr>
                <w:ilvl w:val="0"/>
                <w:numId w:val="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classroom observations</w:t>
            </w:r>
            <w:r w:rsidR="00CB5670">
              <w:rPr>
                <w:rFonts w:eastAsia="Times New Roman" w:cstheme="minorHAnsi"/>
                <w:sz w:val="24"/>
                <w:szCs w:val="24"/>
                <w:lang w:eastAsia="en-GB"/>
              </w:rPr>
              <w:t xml:space="preserve"> by the class teacher or teaching assistant</w:t>
            </w:r>
          </w:p>
          <w:p w14:paraId="3EBEFE8C" w14:textId="77777777" w:rsidR="000E57DE" w:rsidRPr="000E57DE" w:rsidRDefault="000E57DE" w:rsidP="000E57DE">
            <w:pPr>
              <w:numPr>
                <w:ilvl w:val="0"/>
                <w:numId w:val="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discussions with parents</w:t>
            </w:r>
          </w:p>
          <w:p w14:paraId="40381767" w14:textId="33974DE6" w:rsidR="000E57DE" w:rsidRPr="000E57DE" w:rsidRDefault="000E57DE" w:rsidP="000E57DE">
            <w:pPr>
              <w:numPr>
                <w:ilvl w:val="0"/>
                <w:numId w:val="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assessment information</w:t>
            </w:r>
            <w:r w:rsidR="00CB5670">
              <w:rPr>
                <w:rFonts w:eastAsia="Times New Roman" w:cstheme="minorHAnsi"/>
                <w:sz w:val="24"/>
                <w:szCs w:val="24"/>
                <w:lang w:eastAsia="en-GB"/>
              </w:rPr>
              <w:t xml:space="preserve"> from external agencies</w:t>
            </w:r>
          </w:p>
          <w:p w14:paraId="42E69C64" w14:textId="77777777" w:rsidR="000E57DE" w:rsidRPr="000E57DE" w:rsidRDefault="000E57DE" w:rsidP="000E57DE">
            <w:pPr>
              <w:numPr>
                <w:ilvl w:val="0"/>
                <w:numId w:val="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emotional or behavioural changes</w:t>
            </w:r>
          </w:p>
          <w:p w14:paraId="240A773B" w14:textId="77777777" w:rsidR="000E57DE" w:rsidRPr="000E57DE" w:rsidRDefault="000E57DE" w:rsidP="000E57DE">
            <w:pPr>
              <w:numPr>
                <w:ilvl w:val="0"/>
                <w:numId w:val="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communication with previous settings</w:t>
            </w:r>
          </w:p>
          <w:p w14:paraId="32ACE756" w14:textId="5EBD9B82" w:rsidR="00CB5670"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As a small school, staff know pupils extremely well, which helps us notice when children may need extra support or adjustments.</w:t>
            </w:r>
            <w:r w:rsidR="00CB5670">
              <w:rPr>
                <w:rFonts w:eastAsia="Times New Roman" w:cstheme="minorHAnsi"/>
                <w:sz w:val="24"/>
                <w:szCs w:val="24"/>
                <w:lang w:eastAsia="en-GB"/>
              </w:rPr>
              <w:t xml:space="preserve"> We regularly discuss the needs of children within our termly pupil progress meetings to ensure the support is still appropriate or if it needs adapting. </w:t>
            </w:r>
            <w:r w:rsidRPr="000E57DE">
              <w:rPr>
                <w:rFonts w:eastAsia="Times New Roman" w:cstheme="minorHAnsi"/>
                <w:sz w:val="24"/>
                <w:szCs w:val="24"/>
                <w:lang w:eastAsia="en-GB"/>
              </w:rPr>
              <w:t>We believe early identification</w:t>
            </w:r>
            <w:r w:rsidR="00CB5670">
              <w:rPr>
                <w:rFonts w:eastAsia="Times New Roman" w:cstheme="minorHAnsi"/>
                <w:sz w:val="24"/>
                <w:szCs w:val="24"/>
                <w:lang w:eastAsia="en-GB"/>
              </w:rPr>
              <w:t xml:space="preserve"> of SEND</w:t>
            </w:r>
            <w:r w:rsidRPr="000E57DE">
              <w:rPr>
                <w:rFonts w:eastAsia="Times New Roman" w:cstheme="minorHAnsi"/>
                <w:sz w:val="24"/>
                <w:szCs w:val="24"/>
                <w:lang w:eastAsia="en-GB"/>
              </w:rPr>
              <w:t xml:space="preserve"> is important, and we encourage parents to speak to us as soon as they have concerns </w:t>
            </w:r>
            <w:r w:rsidR="00CB5670">
              <w:rPr>
                <w:rFonts w:eastAsia="Times New Roman" w:cstheme="minorHAnsi"/>
                <w:sz w:val="24"/>
                <w:szCs w:val="24"/>
                <w:lang w:eastAsia="en-GB"/>
              </w:rPr>
              <w:t xml:space="preserve">- </w:t>
            </w:r>
            <w:r w:rsidRPr="000E57DE">
              <w:rPr>
                <w:rFonts w:eastAsia="Times New Roman" w:cstheme="minorHAnsi"/>
                <w:sz w:val="24"/>
                <w:szCs w:val="24"/>
                <w:lang w:eastAsia="en-GB"/>
              </w:rPr>
              <w:t>no worry is ever too small.</w:t>
            </w:r>
          </w:p>
        </w:tc>
      </w:tr>
      <w:tr w:rsidR="000E57DE" w:rsidRPr="000E57DE" w14:paraId="2DE48664" w14:textId="77777777" w:rsidTr="000E57DE">
        <w:tc>
          <w:tcPr>
            <w:tcW w:w="9016" w:type="dxa"/>
            <w:shd w:val="clear" w:color="auto" w:fill="8EAADB" w:themeFill="accent1" w:themeFillTint="99"/>
          </w:tcPr>
          <w:p w14:paraId="0D87CD88" w14:textId="60F04A83"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What should I do if I am worried about my child?</w:t>
            </w:r>
          </w:p>
        </w:tc>
      </w:tr>
      <w:tr w:rsidR="000E57DE" w:rsidRPr="000E57DE" w14:paraId="4D247041" w14:textId="77777777" w:rsidTr="000E57DE">
        <w:tc>
          <w:tcPr>
            <w:tcW w:w="9016" w:type="dxa"/>
          </w:tcPr>
          <w:p w14:paraId="52BDAD57"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Your child’s class teacher is always the first point of contact. They can talk through your concerns, explain how your child is doing in school and discuss any support already in place.</w:t>
            </w:r>
          </w:p>
          <w:p w14:paraId="51AFB95F" w14:textId="7A8C6B60"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 xml:space="preserve">If needed, you may also speak with the SENDCo, who works closely with families, teachers and outside agencies to coordinate support. </w:t>
            </w:r>
          </w:p>
          <w:p w14:paraId="330475B5" w14:textId="2B03B0A8"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We know these conversations can sometimes feel emotional or daunting, but our aim is always to work in partnership with families in a supportive and understanding way.</w:t>
            </w:r>
          </w:p>
        </w:tc>
      </w:tr>
      <w:tr w:rsidR="000E57DE" w:rsidRPr="000E57DE" w14:paraId="536DF14E" w14:textId="77777777" w:rsidTr="000E57DE">
        <w:tc>
          <w:tcPr>
            <w:tcW w:w="9016" w:type="dxa"/>
            <w:shd w:val="clear" w:color="auto" w:fill="8EAADB" w:themeFill="accent1" w:themeFillTint="99"/>
          </w:tcPr>
          <w:p w14:paraId="09F33CBE" w14:textId="427D6DF6"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lastRenderedPageBreak/>
              <w:t>Who is the SENDCo and what do they do?</w:t>
            </w:r>
          </w:p>
        </w:tc>
      </w:tr>
      <w:tr w:rsidR="000E57DE" w:rsidRPr="000E57DE" w14:paraId="14BB73E0" w14:textId="77777777" w:rsidTr="000E57DE">
        <w:tc>
          <w:tcPr>
            <w:tcW w:w="9016" w:type="dxa"/>
          </w:tcPr>
          <w:p w14:paraId="3E961CBD"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The SENDCo (Special Educational Needs and Disabilities Coordinator) oversees SEND provision across the school.</w:t>
            </w:r>
          </w:p>
          <w:p w14:paraId="1FD9604B"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Their role includes:</w:t>
            </w:r>
          </w:p>
          <w:p w14:paraId="714FEAB8" w14:textId="77777777" w:rsidR="000E57DE" w:rsidRPr="000E57DE" w:rsidRDefault="000E57DE" w:rsidP="000E57DE">
            <w:pPr>
              <w:numPr>
                <w:ilvl w:val="0"/>
                <w:numId w:val="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supporting teachers with strategies and interventions</w:t>
            </w:r>
          </w:p>
          <w:p w14:paraId="21EC8E01" w14:textId="77777777" w:rsidR="000E57DE" w:rsidRPr="000E57DE" w:rsidRDefault="000E57DE" w:rsidP="000E57DE">
            <w:pPr>
              <w:numPr>
                <w:ilvl w:val="0"/>
                <w:numId w:val="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coordinating additional provision</w:t>
            </w:r>
          </w:p>
          <w:p w14:paraId="0B108B44" w14:textId="77777777" w:rsidR="000E57DE" w:rsidRPr="000E57DE" w:rsidRDefault="000E57DE" w:rsidP="000E57DE">
            <w:pPr>
              <w:numPr>
                <w:ilvl w:val="0"/>
                <w:numId w:val="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liaising with outside agencies</w:t>
            </w:r>
          </w:p>
          <w:p w14:paraId="14BB6D72" w14:textId="77777777" w:rsidR="000E57DE" w:rsidRPr="000E57DE" w:rsidRDefault="000E57DE" w:rsidP="000E57DE">
            <w:pPr>
              <w:numPr>
                <w:ilvl w:val="0"/>
                <w:numId w:val="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monitoring progress</w:t>
            </w:r>
          </w:p>
          <w:p w14:paraId="75627BAA" w14:textId="77777777" w:rsidR="000E57DE" w:rsidRPr="000E57DE" w:rsidRDefault="000E57DE" w:rsidP="000E57DE">
            <w:pPr>
              <w:numPr>
                <w:ilvl w:val="0"/>
                <w:numId w:val="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supporting families</w:t>
            </w:r>
          </w:p>
          <w:p w14:paraId="5E2F0D03" w14:textId="77777777" w:rsidR="000E57DE" w:rsidRPr="000E57DE" w:rsidRDefault="000E57DE" w:rsidP="000E57DE">
            <w:pPr>
              <w:numPr>
                <w:ilvl w:val="0"/>
                <w:numId w:val="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helping ensure children with SEND feel included and successful</w:t>
            </w:r>
          </w:p>
          <w:p w14:paraId="3BCF2496" w14:textId="5583C78B" w:rsidR="000E57DE" w:rsidRPr="000E57DE" w:rsidRDefault="00CB5670" w:rsidP="000E57DE">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Our</w:t>
            </w:r>
            <w:r w:rsidR="000E57DE" w:rsidRPr="000E57DE">
              <w:rPr>
                <w:rFonts w:eastAsia="Times New Roman" w:cstheme="minorHAnsi"/>
                <w:sz w:val="24"/>
                <w:szCs w:val="24"/>
                <w:lang w:eastAsia="en-GB"/>
              </w:rPr>
              <w:t xml:space="preserve"> SENDCo is</w:t>
            </w:r>
            <w:r>
              <w:rPr>
                <w:rFonts w:eastAsia="Times New Roman" w:cstheme="minorHAnsi"/>
                <w:sz w:val="24"/>
                <w:szCs w:val="24"/>
                <w:lang w:eastAsia="en-GB"/>
              </w:rPr>
              <w:t xml:space="preserve"> Rebecca Burton</w:t>
            </w:r>
            <w:r w:rsidR="000E57DE" w:rsidRPr="000E57DE">
              <w:rPr>
                <w:rFonts w:eastAsia="Times New Roman" w:cstheme="minorHAnsi"/>
                <w:sz w:val="24"/>
                <w:szCs w:val="24"/>
                <w:lang w:eastAsia="en-GB"/>
              </w:rPr>
              <w:t xml:space="preserve"> who is also the school’s Wellbeing Lead.</w:t>
            </w:r>
          </w:p>
        </w:tc>
      </w:tr>
      <w:tr w:rsidR="000E57DE" w:rsidRPr="000E57DE" w14:paraId="064E8D4F" w14:textId="77777777" w:rsidTr="000E57DE">
        <w:tc>
          <w:tcPr>
            <w:tcW w:w="9016" w:type="dxa"/>
            <w:shd w:val="clear" w:color="auto" w:fill="8EAADB" w:themeFill="accent1" w:themeFillTint="99"/>
          </w:tcPr>
          <w:p w14:paraId="5E37308E" w14:textId="6CEFB19B"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What support might my child receive?</w:t>
            </w:r>
          </w:p>
        </w:tc>
      </w:tr>
      <w:tr w:rsidR="000E57DE" w:rsidRPr="000E57DE" w14:paraId="3B147478" w14:textId="77777777" w:rsidTr="000E57DE">
        <w:tc>
          <w:tcPr>
            <w:tcW w:w="9016" w:type="dxa"/>
          </w:tcPr>
          <w:p w14:paraId="0EEE9D3F"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Support is personalised and depends on the child’s needs. This may include:</w:t>
            </w:r>
          </w:p>
          <w:p w14:paraId="7313330E" w14:textId="77777777"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adapted classroom teaching</w:t>
            </w:r>
          </w:p>
          <w:p w14:paraId="429A90A1" w14:textId="77777777"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additional visual resources</w:t>
            </w:r>
          </w:p>
          <w:p w14:paraId="3EAB43BC" w14:textId="77777777"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sensory or movement breaks</w:t>
            </w:r>
          </w:p>
          <w:p w14:paraId="4B525591" w14:textId="14B1F8EE"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targeted</w:t>
            </w:r>
            <w:r w:rsidR="00CB5670">
              <w:rPr>
                <w:rFonts w:eastAsia="Times New Roman" w:cstheme="minorHAnsi"/>
                <w:sz w:val="24"/>
                <w:szCs w:val="24"/>
                <w:lang w:eastAsia="en-GB"/>
              </w:rPr>
              <w:t>, small group,</w:t>
            </w:r>
            <w:r w:rsidRPr="000E57DE">
              <w:rPr>
                <w:rFonts w:eastAsia="Times New Roman" w:cstheme="minorHAnsi"/>
                <w:sz w:val="24"/>
                <w:szCs w:val="24"/>
                <w:lang w:eastAsia="en-GB"/>
              </w:rPr>
              <w:t xml:space="preserve"> interventions</w:t>
            </w:r>
          </w:p>
          <w:p w14:paraId="30A98673" w14:textId="52DB8CC5"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emotional wellbeing support</w:t>
            </w:r>
            <w:r w:rsidR="00CB5670">
              <w:rPr>
                <w:rFonts w:eastAsia="Times New Roman" w:cstheme="minorHAnsi"/>
                <w:sz w:val="24"/>
                <w:szCs w:val="24"/>
                <w:lang w:eastAsia="en-GB"/>
              </w:rPr>
              <w:t xml:space="preserve"> (through our Learning Mentor or ELSA)</w:t>
            </w:r>
          </w:p>
          <w:p w14:paraId="7297BD65" w14:textId="77777777"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small group work</w:t>
            </w:r>
          </w:p>
          <w:p w14:paraId="4249C0CE" w14:textId="77777777"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individual support</w:t>
            </w:r>
          </w:p>
          <w:p w14:paraId="22767515" w14:textId="2F13B442" w:rsidR="000E57DE" w:rsidRP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assistive resources or equipment</w:t>
            </w:r>
            <w:r w:rsidR="00CB5670">
              <w:rPr>
                <w:rFonts w:eastAsia="Times New Roman" w:cstheme="minorHAnsi"/>
                <w:sz w:val="24"/>
                <w:szCs w:val="24"/>
                <w:lang w:eastAsia="en-GB"/>
              </w:rPr>
              <w:t xml:space="preserve"> such as access to laptops or iPads</w:t>
            </w:r>
          </w:p>
          <w:p w14:paraId="35765CBA" w14:textId="623CF986" w:rsidR="000E57DE" w:rsidRDefault="000E57DE" w:rsidP="000E57DE">
            <w:pPr>
              <w:numPr>
                <w:ilvl w:val="0"/>
                <w:numId w:val="3"/>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support from external professionals</w:t>
            </w:r>
          </w:p>
          <w:p w14:paraId="583D70EE" w14:textId="6EDED2D4" w:rsidR="00CB5670" w:rsidRPr="000E57DE" w:rsidRDefault="00CB5670" w:rsidP="00CB5670">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This is not an exhaustive list. Please do look at the PowerPoint on our website for more de</w:t>
            </w:r>
            <w:r w:rsidR="004B08EF">
              <w:rPr>
                <w:rFonts w:eastAsia="Times New Roman" w:cstheme="minorHAnsi"/>
                <w:sz w:val="24"/>
                <w:szCs w:val="24"/>
                <w:lang w:eastAsia="en-GB"/>
              </w:rPr>
              <w:t>tails.</w:t>
            </w:r>
          </w:p>
          <w:p w14:paraId="0E8FBB63" w14:textId="51667255"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We aim to support children within everyday classroom life wherever possible, helping them feel confident, included and successful alongside their peers.</w:t>
            </w:r>
            <w:r w:rsidR="00CB5670">
              <w:rPr>
                <w:rFonts w:eastAsia="Times New Roman" w:cstheme="minorHAnsi"/>
                <w:sz w:val="24"/>
                <w:szCs w:val="24"/>
                <w:lang w:eastAsia="en-GB"/>
              </w:rPr>
              <w:t xml:space="preserve"> </w:t>
            </w:r>
          </w:p>
        </w:tc>
      </w:tr>
      <w:tr w:rsidR="000E57DE" w:rsidRPr="000E57DE" w14:paraId="128D9E65" w14:textId="77777777" w:rsidTr="000E57DE">
        <w:tc>
          <w:tcPr>
            <w:tcW w:w="9016" w:type="dxa"/>
            <w:shd w:val="clear" w:color="auto" w:fill="8EAADB" w:themeFill="accent1" w:themeFillTint="99"/>
          </w:tcPr>
          <w:p w14:paraId="1AC4FF94" w14:textId="7D675CC0"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How does the school support emotional wellbeing?</w:t>
            </w:r>
          </w:p>
        </w:tc>
      </w:tr>
      <w:tr w:rsidR="000E57DE" w:rsidRPr="000E57DE" w14:paraId="17D38366" w14:textId="77777777" w:rsidTr="000E57DE">
        <w:tc>
          <w:tcPr>
            <w:tcW w:w="9016" w:type="dxa"/>
          </w:tcPr>
          <w:p w14:paraId="4E7F23ED" w14:textId="4985DEB6"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 xml:space="preserve">At Bolney, nurturing the </w:t>
            </w:r>
            <w:r w:rsidR="001A2073">
              <w:rPr>
                <w:rFonts w:eastAsia="Times New Roman" w:cstheme="minorHAnsi"/>
                <w:sz w:val="24"/>
                <w:szCs w:val="24"/>
                <w:lang w:eastAsia="en-GB"/>
              </w:rPr>
              <w:t>‘</w:t>
            </w:r>
            <w:r w:rsidRPr="000E57DE">
              <w:rPr>
                <w:rFonts w:eastAsia="Times New Roman" w:cstheme="minorHAnsi"/>
                <w:sz w:val="24"/>
                <w:szCs w:val="24"/>
                <w:lang w:eastAsia="en-GB"/>
              </w:rPr>
              <w:t>whole child</w:t>
            </w:r>
            <w:r w:rsidR="001A2073">
              <w:rPr>
                <w:rFonts w:eastAsia="Times New Roman" w:cstheme="minorHAnsi"/>
                <w:sz w:val="24"/>
                <w:szCs w:val="24"/>
                <w:lang w:eastAsia="en-GB"/>
              </w:rPr>
              <w:t>’</w:t>
            </w:r>
            <w:r w:rsidRPr="000E57DE">
              <w:rPr>
                <w:rFonts w:eastAsia="Times New Roman" w:cstheme="minorHAnsi"/>
                <w:sz w:val="24"/>
                <w:szCs w:val="24"/>
                <w:lang w:eastAsia="en-GB"/>
              </w:rPr>
              <w:t xml:space="preserve"> is central to our ethos. The school recognises that emotional wellbeing plays a huge role in learning and development.</w:t>
            </w:r>
            <w:r w:rsidR="004B08EF">
              <w:rPr>
                <w:rFonts w:eastAsia="Times New Roman" w:cstheme="minorHAnsi"/>
                <w:sz w:val="24"/>
                <w:szCs w:val="24"/>
                <w:lang w:eastAsia="en-GB"/>
              </w:rPr>
              <w:t xml:space="preserve"> We strive to deliver a culture of nurture for all children. </w:t>
            </w:r>
            <w:r w:rsidRPr="000E57DE">
              <w:rPr>
                <w:rFonts w:eastAsia="Times New Roman" w:cstheme="minorHAnsi"/>
                <w:sz w:val="24"/>
                <w:szCs w:val="24"/>
                <w:lang w:eastAsia="en-GB"/>
              </w:rPr>
              <w:t xml:space="preserve">We </w:t>
            </w:r>
            <w:r w:rsidR="004B08EF">
              <w:rPr>
                <w:rFonts w:eastAsia="Times New Roman" w:cstheme="minorHAnsi"/>
                <w:sz w:val="24"/>
                <w:szCs w:val="24"/>
                <w:lang w:eastAsia="en-GB"/>
              </w:rPr>
              <w:t>do this</w:t>
            </w:r>
            <w:r w:rsidRPr="000E57DE">
              <w:rPr>
                <w:rFonts w:eastAsia="Times New Roman" w:cstheme="minorHAnsi"/>
                <w:sz w:val="24"/>
                <w:szCs w:val="24"/>
                <w:lang w:eastAsia="en-GB"/>
              </w:rPr>
              <w:t xml:space="preserve"> through:</w:t>
            </w:r>
          </w:p>
          <w:p w14:paraId="7E921E39" w14:textId="2A184186" w:rsidR="000E57DE" w:rsidRPr="000E57DE" w:rsidRDefault="000E57DE" w:rsidP="000E57DE">
            <w:pPr>
              <w:numPr>
                <w:ilvl w:val="0"/>
                <w:numId w:val="4"/>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strong relationships with trusted adults</w:t>
            </w:r>
            <w:r w:rsidR="004B08EF">
              <w:rPr>
                <w:rFonts w:eastAsia="Times New Roman" w:cstheme="minorHAnsi"/>
                <w:sz w:val="24"/>
                <w:szCs w:val="24"/>
                <w:lang w:eastAsia="en-GB"/>
              </w:rPr>
              <w:t xml:space="preserve"> </w:t>
            </w:r>
          </w:p>
          <w:p w14:paraId="492777E7" w14:textId="0FC0F5B7" w:rsidR="000E57DE" w:rsidRPr="000E57DE" w:rsidRDefault="000E57DE" w:rsidP="000E57DE">
            <w:pPr>
              <w:numPr>
                <w:ilvl w:val="0"/>
                <w:numId w:val="4"/>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wellbeing support</w:t>
            </w:r>
            <w:r w:rsidR="004B08EF">
              <w:rPr>
                <w:rFonts w:eastAsia="Times New Roman" w:cstheme="minorHAnsi"/>
                <w:sz w:val="24"/>
                <w:szCs w:val="24"/>
                <w:lang w:eastAsia="en-GB"/>
              </w:rPr>
              <w:t xml:space="preserve"> (informal check ins, worry box)</w:t>
            </w:r>
          </w:p>
          <w:p w14:paraId="0A2FBD2D" w14:textId="55C80EF9" w:rsidR="000E57DE" w:rsidRPr="000E57DE" w:rsidRDefault="000E57DE" w:rsidP="000E57DE">
            <w:pPr>
              <w:numPr>
                <w:ilvl w:val="0"/>
                <w:numId w:val="4"/>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Learning for Life</w:t>
            </w:r>
            <w:r w:rsidR="004B08EF">
              <w:rPr>
                <w:rFonts w:eastAsia="Times New Roman" w:cstheme="minorHAnsi"/>
                <w:sz w:val="24"/>
                <w:szCs w:val="24"/>
                <w:lang w:eastAsia="en-GB"/>
              </w:rPr>
              <w:t xml:space="preserve"> lessons</w:t>
            </w:r>
            <w:r w:rsidRPr="000E57DE">
              <w:rPr>
                <w:rFonts w:eastAsia="Times New Roman" w:cstheme="minorHAnsi"/>
                <w:sz w:val="24"/>
                <w:szCs w:val="24"/>
                <w:lang w:eastAsia="en-GB"/>
              </w:rPr>
              <w:t xml:space="preserve"> (</w:t>
            </w:r>
            <w:r w:rsidR="004B08EF">
              <w:rPr>
                <w:rFonts w:eastAsia="Times New Roman" w:cstheme="minorHAnsi"/>
                <w:sz w:val="24"/>
                <w:szCs w:val="24"/>
                <w:lang w:eastAsia="en-GB"/>
              </w:rPr>
              <w:t>RHE</w:t>
            </w:r>
            <w:r w:rsidRPr="000E57DE">
              <w:rPr>
                <w:rFonts w:eastAsia="Times New Roman" w:cstheme="minorHAnsi"/>
                <w:sz w:val="24"/>
                <w:szCs w:val="24"/>
                <w:lang w:eastAsia="en-GB"/>
              </w:rPr>
              <w:t>)</w:t>
            </w:r>
          </w:p>
          <w:p w14:paraId="64791C2C" w14:textId="1884DCA3" w:rsidR="000E57DE" w:rsidRPr="000E57DE" w:rsidRDefault="000E57DE" w:rsidP="000E57DE">
            <w:pPr>
              <w:numPr>
                <w:ilvl w:val="0"/>
                <w:numId w:val="4"/>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use of</w:t>
            </w:r>
            <w:r w:rsidR="004B08EF">
              <w:rPr>
                <w:rFonts w:eastAsia="Times New Roman" w:cstheme="minorHAnsi"/>
                <w:sz w:val="24"/>
                <w:szCs w:val="24"/>
                <w:lang w:eastAsia="en-GB"/>
              </w:rPr>
              <w:t xml:space="preserve"> therapeutic</w:t>
            </w:r>
            <w:r w:rsidRPr="000E57DE">
              <w:rPr>
                <w:rFonts w:eastAsia="Times New Roman" w:cstheme="minorHAnsi"/>
                <w:sz w:val="24"/>
                <w:szCs w:val="24"/>
                <w:lang w:eastAsia="en-GB"/>
              </w:rPr>
              <w:t xml:space="preserve"> approaches such as PACE</w:t>
            </w:r>
            <w:r w:rsidR="004B08EF">
              <w:rPr>
                <w:rFonts w:eastAsia="Times New Roman" w:cstheme="minorHAnsi"/>
                <w:sz w:val="24"/>
                <w:szCs w:val="24"/>
                <w:lang w:eastAsia="en-GB"/>
              </w:rPr>
              <w:t xml:space="preserve"> (please see our dedicated website page for more details)</w:t>
            </w:r>
          </w:p>
          <w:p w14:paraId="5E02430F" w14:textId="102B2837" w:rsidR="000E57DE" w:rsidRPr="004B08EF" w:rsidRDefault="000E57DE" w:rsidP="000E57DE">
            <w:pPr>
              <w:numPr>
                <w:ilvl w:val="0"/>
                <w:numId w:val="4"/>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targeted emotional support where needed</w:t>
            </w:r>
            <w:r w:rsidR="004B08EF">
              <w:rPr>
                <w:rFonts w:eastAsia="Times New Roman" w:cstheme="minorHAnsi"/>
                <w:sz w:val="24"/>
                <w:szCs w:val="24"/>
                <w:lang w:eastAsia="en-GB"/>
              </w:rPr>
              <w:t xml:space="preserve"> (through Learning Mentor and ELSA)</w:t>
            </w:r>
          </w:p>
        </w:tc>
      </w:tr>
      <w:tr w:rsidR="000E57DE" w:rsidRPr="000E57DE" w14:paraId="3617D318" w14:textId="77777777" w:rsidTr="000E57DE">
        <w:tc>
          <w:tcPr>
            <w:tcW w:w="9016" w:type="dxa"/>
            <w:shd w:val="clear" w:color="auto" w:fill="8EAADB" w:themeFill="accent1" w:themeFillTint="99"/>
          </w:tcPr>
          <w:p w14:paraId="28649794" w14:textId="62B277BB"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lastRenderedPageBreak/>
              <w:t>What is the Graduated Approach?</w:t>
            </w:r>
          </w:p>
        </w:tc>
      </w:tr>
      <w:tr w:rsidR="000E57DE" w:rsidRPr="000E57DE" w14:paraId="5E974834" w14:textId="77777777" w:rsidTr="000E57DE">
        <w:tc>
          <w:tcPr>
            <w:tcW w:w="9016" w:type="dxa"/>
          </w:tcPr>
          <w:p w14:paraId="6B1B32BA" w14:textId="21A1801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The Graduated Approach is the process schools use to identify, support and review SEND provision.</w:t>
            </w:r>
            <w:r w:rsidR="004B08EF">
              <w:rPr>
                <w:rFonts w:eastAsia="Times New Roman" w:cstheme="minorHAnsi"/>
                <w:sz w:val="24"/>
                <w:szCs w:val="24"/>
                <w:lang w:eastAsia="en-GB"/>
              </w:rPr>
              <w:t xml:space="preserve"> </w:t>
            </w:r>
            <w:r w:rsidRPr="000E57DE">
              <w:rPr>
                <w:rFonts w:eastAsia="Times New Roman" w:cstheme="minorHAnsi"/>
                <w:sz w:val="24"/>
                <w:szCs w:val="24"/>
                <w:lang w:eastAsia="en-GB"/>
              </w:rPr>
              <w:t>This follows four stages:</w:t>
            </w:r>
          </w:p>
          <w:p w14:paraId="0D75F16D" w14:textId="77777777" w:rsidR="000E57DE" w:rsidRPr="000E57DE" w:rsidRDefault="000E57DE" w:rsidP="000E57DE">
            <w:pPr>
              <w:numPr>
                <w:ilvl w:val="0"/>
                <w:numId w:val="5"/>
              </w:numPr>
              <w:spacing w:before="100" w:beforeAutospacing="1" w:after="100" w:afterAutospacing="1"/>
              <w:rPr>
                <w:rFonts w:eastAsia="Times New Roman" w:cstheme="minorHAnsi"/>
                <w:sz w:val="24"/>
                <w:szCs w:val="24"/>
                <w:lang w:eastAsia="en-GB"/>
              </w:rPr>
            </w:pPr>
            <w:r w:rsidRPr="000E57DE">
              <w:rPr>
                <w:rFonts w:eastAsia="Times New Roman" w:cstheme="minorHAnsi"/>
                <w:b/>
                <w:bCs/>
                <w:sz w:val="24"/>
                <w:szCs w:val="24"/>
                <w:lang w:eastAsia="en-GB"/>
              </w:rPr>
              <w:t>Assess</w:t>
            </w:r>
            <w:r w:rsidRPr="000E57DE">
              <w:rPr>
                <w:rFonts w:eastAsia="Times New Roman" w:cstheme="minorHAnsi"/>
                <w:sz w:val="24"/>
                <w:szCs w:val="24"/>
                <w:lang w:eastAsia="en-GB"/>
              </w:rPr>
              <w:t xml:space="preserve"> – identifying strengths and areas of need</w:t>
            </w:r>
          </w:p>
          <w:p w14:paraId="00BB8CC9" w14:textId="77777777" w:rsidR="000E57DE" w:rsidRPr="000E57DE" w:rsidRDefault="000E57DE" w:rsidP="000E57DE">
            <w:pPr>
              <w:numPr>
                <w:ilvl w:val="0"/>
                <w:numId w:val="5"/>
              </w:numPr>
              <w:spacing w:before="100" w:beforeAutospacing="1" w:after="100" w:afterAutospacing="1"/>
              <w:rPr>
                <w:rFonts w:eastAsia="Times New Roman" w:cstheme="minorHAnsi"/>
                <w:sz w:val="24"/>
                <w:szCs w:val="24"/>
                <w:lang w:eastAsia="en-GB"/>
              </w:rPr>
            </w:pPr>
            <w:r w:rsidRPr="000E57DE">
              <w:rPr>
                <w:rFonts w:eastAsia="Times New Roman" w:cstheme="minorHAnsi"/>
                <w:b/>
                <w:bCs/>
                <w:sz w:val="24"/>
                <w:szCs w:val="24"/>
                <w:lang w:eastAsia="en-GB"/>
              </w:rPr>
              <w:t>Plan</w:t>
            </w:r>
            <w:r w:rsidRPr="000E57DE">
              <w:rPr>
                <w:rFonts w:eastAsia="Times New Roman" w:cstheme="minorHAnsi"/>
                <w:sz w:val="24"/>
                <w:szCs w:val="24"/>
                <w:lang w:eastAsia="en-GB"/>
              </w:rPr>
              <w:t xml:space="preserve"> – deciding what support will help</w:t>
            </w:r>
          </w:p>
          <w:p w14:paraId="3614B89D" w14:textId="77777777" w:rsidR="000E57DE" w:rsidRPr="000E57DE" w:rsidRDefault="000E57DE" w:rsidP="000E57DE">
            <w:pPr>
              <w:numPr>
                <w:ilvl w:val="0"/>
                <w:numId w:val="5"/>
              </w:numPr>
              <w:spacing w:before="100" w:beforeAutospacing="1" w:after="100" w:afterAutospacing="1"/>
              <w:rPr>
                <w:rFonts w:eastAsia="Times New Roman" w:cstheme="minorHAnsi"/>
                <w:sz w:val="24"/>
                <w:szCs w:val="24"/>
                <w:lang w:eastAsia="en-GB"/>
              </w:rPr>
            </w:pPr>
            <w:r w:rsidRPr="000E57DE">
              <w:rPr>
                <w:rFonts w:eastAsia="Times New Roman" w:cstheme="minorHAnsi"/>
                <w:b/>
                <w:bCs/>
                <w:sz w:val="24"/>
                <w:szCs w:val="24"/>
                <w:lang w:eastAsia="en-GB"/>
              </w:rPr>
              <w:t>Do</w:t>
            </w:r>
            <w:r w:rsidRPr="000E57DE">
              <w:rPr>
                <w:rFonts w:eastAsia="Times New Roman" w:cstheme="minorHAnsi"/>
                <w:sz w:val="24"/>
                <w:szCs w:val="24"/>
                <w:lang w:eastAsia="en-GB"/>
              </w:rPr>
              <w:t xml:space="preserve"> – putting support in place</w:t>
            </w:r>
          </w:p>
          <w:p w14:paraId="53FB1E5A" w14:textId="77777777" w:rsidR="000E57DE" w:rsidRPr="000E57DE" w:rsidRDefault="000E57DE" w:rsidP="000E57DE">
            <w:pPr>
              <w:numPr>
                <w:ilvl w:val="0"/>
                <w:numId w:val="5"/>
              </w:numPr>
              <w:spacing w:before="100" w:beforeAutospacing="1" w:after="100" w:afterAutospacing="1"/>
              <w:rPr>
                <w:rFonts w:eastAsia="Times New Roman" w:cstheme="minorHAnsi"/>
                <w:sz w:val="24"/>
                <w:szCs w:val="24"/>
                <w:lang w:eastAsia="en-GB"/>
              </w:rPr>
            </w:pPr>
            <w:r w:rsidRPr="000E57DE">
              <w:rPr>
                <w:rFonts w:eastAsia="Times New Roman" w:cstheme="minorHAnsi"/>
                <w:b/>
                <w:bCs/>
                <w:sz w:val="24"/>
                <w:szCs w:val="24"/>
                <w:lang w:eastAsia="en-GB"/>
              </w:rPr>
              <w:t>Review</w:t>
            </w:r>
            <w:r w:rsidRPr="000E57DE">
              <w:rPr>
                <w:rFonts w:eastAsia="Times New Roman" w:cstheme="minorHAnsi"/>
                <w:sz w:val="24"/>
                <w:szCs w:val="24"/>
                <w:lang w:eastAsia="en-GB"/>
              </w:rPr>
              <w:t xml:space="preserve"> – evaluating how successful the support has been</w:t>
            </w:r>
          </w:p>
          <w:p w14:paraId="4B0A20C0" w14:textId="4BBBA8FA"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Parents and carers are included throughout this process, as we believe collaboration between home and school is essential.</w:t>
            </w:r>
            <w:r w:rsidR="004B08EF">
              <w:rPr>
                <w:rFonts w:eastAsia="Times New Roman" w:cstheme="minorHAnsi"/>
                <w:sz w:val="24"/>
                <w:szCs w:val="24"/>
                <w:lang w:eastAsia="en-GB"/>
              </w:rPr>
              <w:t xml:space="preserve"> Please see the SEND page on our website to look at how we achieve this and embed the Graduated Approach within our school. </w:t>
            </w:r>
          </w:p>
        </w:tc>
      </w:tr>
      <w:tr w:rsidR="000E57DE" w:rsidRPr="000E57DE" w14:paraId="32D286DC" w14:textId="77777777" w:rsidTr="000E57DE">
        <w:tc>
          <w:tcPr>
            <w:tcW w:w="9016" w:type="dxa"/>
            <w:shd w:val="clear" w:color="auto" w:fill="8EAADB" w:themeFill="accent1" w:themeFillTint="99"/>
          </w:tcPr>
          <w:p w14:paraId="6CB9E6A7" w14:textId="794E689E"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What is an Individual Learning Plan (ILP)?</w:t>
            </w:r>
          </w:p>
        </w:tc>
      </w:tr>
      <w:tr w:rsidR="000E57DE" w:rsidRPr="000E57DE" w14:paraId="1505B96A" w14:textId="77777777" w:rsidTr="000E57DE">
        <w:tc>
          <w:tcPr>
            <w:tcW w:w="9016" w:type="dxa"/>
          </w:tcPr>
          <w:p w14:paraId="3F8EB7B9" w14:textId="5274FB5E" w:rsidR="000E57DE" w:rsidRPr="000E57DE" w:rsidRDefault="004B08EF" w:rsidP="000E57DE">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Children on the SEND register</w:t>
            </w:r>
            <w:r w:rsidR="000E57DE" w:rsidRPr="000E57DE">
              <w:rPr>
                <w:rFonts w:eastAsia="Times New Roman" w:cstheme="minorHAnsi"/>
                <w:sz w:val="24"/>
                <w:szCs w:val="24"/>
                <w:lang w:eastAsia="en-GB"/>
              </w:rPr>
              <w:t xml:space="preserve"> may have an Individual Learning Plan (ILP), which outlines:</w:t>
            </w:r>
          </w:p>
          <w:p w14:paraId="612B1756" w14:textId="77777777" w:rsidR="000E57DE" w:rsidRPr="000E57DE" w:rsidRDefault="000E57DE" w:rsidP="000E57DE">
            <w:pPr>
              <w:numPr>
                <w:ilvl w:val="0"/>
                <w:numId w:val="6"/>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strengths and areas of need</w:t>
            </w:r>
          </w:p>
          <w:p w14:paraId="4D2B23FF" w14:textId="77777777" w:rsidR="000E57DE" w:rsidRPr="000E57DE" w:rsidRDefault="000E57DE" w:rsidP="000E57DE">
            <w:pPr>
              <w:numPr>
                <w:ilvl w:val="0"/>
                <w:numId w:val="6"/>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personalised targets</w:t>
            </w:r>
          </w:p>
          <w:p w14:paraId="0B10BABE" w14:textId="77777777" w:rsidR="000E57DE" w:rsidRPr="000E57DE" w:rsidRDefault="000E57DE" w:rsidP="000E57DE">
            <w:pPr>
              <w:numPr>
                <w:ilvl w:val="0"/>
                <w:numId w:val="6"/>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strategies being used</w:t>
            </w:r>
          </w:p>
          <w:p w14:paraId="1BD8BAFB" w14:textId="30462B90" w:rsidR="000E57DE" w:rsidRPr="000E57DE" w:rsidRDefault="000E57DE" w:rsidP="000E57DE">
            <w:pPr>
              <w:numPr>
                <w:ilvl w:val="0"/>
                <w:numId w:val="6"/>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support in place</w:t>
            </w:r>
            <w:r w:rsidR="004B08EF">
              <w:rPr>
                <w:rFonts w:eastAsia="Times New Roman" w:cstheme="minorHAnsi"/>
                <w:sz w:val="24"/>
                <w:szCs w:val="24"/>
                <w:lang w:eastAsia="en-GB"/>
              </w:rPr>
              <w:t xml:space="preserve"> – through carefully chosen SMART targets</w:t>
            </w:r>
          </w:p>
          <w:p w14:paraId="6489EC40" w14:textId="77777777" w:rsidR="000E57DE" w:rsidRPr="000E57DE" w:rsidRDefault="000E57DE" w:rsidP="000E57DE">
            <w:pPr>
              <w:numPr>
                <w:ilvl w:val="0"/>
                <w:numId w:val="6"/>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progress towards outcomes</w:t>
            </w:r>
          </w:p>
          <w:p w14:paraId="518C78DE" w14:textId="734549CB"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 xml:space="preserve">These plans are reviewed </w:t>
            </w:r>
            <w:r w:rsidR="004B08EF">
              <w:rPr>
                <w:rFonts w:eastAsia="Times New Roman" w:cstheme="minorHAnsi"/>
                <w:sz w:val="24"/>
                <w:szCs w:val="24"/>
                <w:lang w:eastAsia="en-GB"/>
              </w:rPr>
              <w:t>term</w:t>
            </w:r>
            <w:r w:rsidRPr="000E57DE">
              <w:rPr>
                <w:rFonts w:eastAsia="Times New Roman" w:cstheme="minorHAnsi"/>
                <w:sz w:val="24"/>
                <w:szCs w:val="24"/>
                <w:lang w:eastAsia="en-GB"/>
              </w:rPr>
              <w:t xml:space="preserve">ly </w:t>
            </w:r>
            <w:r w:rsidR="004B08EF">
              <w:rPr>
                <w:rFonts w:eastAsia="Times New Roman" w:cstheme="minorHAnsi"/>
                <w:sz w:val="24"/>
                <w:szCs w:val="24"/>
                <w:lang w:eastAsia="en-GB"/>
              </w:rPr>
              <w:t xml:space="preserve">and shared </w:t>
            </w:r>
            <w:r w:rsidRPr="000E57DE">
              <w:rPr>
                <w:rFonts w:eastAsia="Times New Roman" w:cstheme="minorHAnsi"/>
                <w:sz w:val="24"/>
                <w:szCs w:val="24"/>
                <w:lang w:eastAsia="en-GB"/>
              </w:rPr>
              <w:t>with families so everyone can work together to support the child effectively.</w:t>
            </w:r>
          </w:p>
        </w:tc>
      </w:tr>
      <w:tr w:rsidR="000E57DE" w:rsidRPr="000E57DE" w14:paraId="012408E8" w14:textId="77777777" w:rsidTr="000E57DE">
        <w:tc>
          <w:tcPr>
            <w:tcW w:w="9016" w:type="dxa"/>
            <w:shd w:val="clear" w:color="auto" w:fill="8EAADB" w:themeFill="accent1" w:themeFillTint="99"/>
          </w:tcPr>
          <w:p w14:paraId="6965CADA" w14:textId="442CF0F3"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Will my child still be included in trips, clubs and school events?</w:t>
            </w:r>
          </w:p>
        </w:tc>
      </w:tr>
      <w:tr w:rsidR="000E57DE" w:rsidRPr="000E57DE" w14:paraId="7DA08E85" w14:textId="77777777" w:rsidTr="000E57DE">
        <w:tc>
          <w:tcPr>
            <w:tcW w:w="9016" w:type="dxa"/>
          </w:tcPr>
          <w:p w14:paraId="15775A57" w14:textId="56FA2AF8"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Absolutely.</w:t>
            </w:r>
            <w:r w:rsidR="004B08EF">
              <w:rPr>
                <w:rFonts w:eastAsia="Times New Roman" w:cstheme="minorHAnsi"/>
                <w:sz w:val="24"/>
                <w:szCs w:val="24"/>
                <w:lang w:eastAsia="en-GB"/>
              </w:rPr>
              <w:t xml:space="preserve"> </w:t>
            </w:r>
            <w:r w:rsidRPr="000E57DE">
              <w:rPr>
                <w:rFonts w:eastAsia="Times New Roman" w:cstheme="minorHAnsi"/>
                <w:sz w:val="24"/>
                <w:szCs w:val="24"/>
                <w:lang w:eastAsia="en-GB"/>
              </w:rPr>
              <w:t>Inclusion is extremely important to us, and we want all children to access the full life of the school community. We carefully consider reasonable adjustments and additional support</w:t>
            </w:r>
            <w:r w:rsidR="004B08EF">
              <w:rPr>
                <w:rFonts w:eastAsia="Times New Roman" w:cstheme="minorHAnsi"/>
                <w:sz w:val="24"/>
                <w:szCs w:val="24"/>
                <w:lang w:eastAsia="en-GB"/>
              </w:rPr>
              <w:t xml:space="preserve"> on an individual basis</w:t>
            </w:r>
            <w:r w:rsidRPr="000E57DE">
              <w:rPr>
                <w:rFonts w:eastAsia="Times New Roman" w:cstheme="minorHAnsi"/>
                <w:sz w:val="24"/>
                <w:szCs w:val="24"/>
                <w:lang w:eastAsia="en-GB"/>
              </w:rPr>
              <w:t xml:space="preserve"> so children with SEND can participate in:</w:t>
            </w:r>
          </w:p>
          <w:p w14:paraId="1ED17899" w14:textId="77777777" w:rsidR="000E57DE" w:rsidRPr="000E57DE" w:rsidRDefault="000E57DE" w:rsidP="000E57DE">
            <w:pPr>
              <w:numPr>
                <w:ilvl w:val="0"/>
                <w:numId w:val="7"/>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school trips</w:t>
            </w:r>
          </w:p>
          <w:p w14:paraId="650C59E0" w14:textId="77777777" w:rsidR="000E57DE" w:rsidRPr="000E57DE" w:rsidRDefault="000E57DE" w:rsidP="000E57DE">
            <w:pPr>
              <w:numPr>
                <w:ilvl w:val="0"/>
                <w:numId w:val="7"/>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enrichment activities</w:t>
            </w:r>
          </w:p>
          <w:p w14:paraId="25E0CD7A" w14:textId="6BCCFC93" w:rsidR="000E57DE" w:rsidRPr="000E57DE" w:rsidRDefault="000E57DE" w:rsidP="000E57DE">
            <w:pPr>
              <w:numPr>
                <w:ilvl w:val="0"/>
                <w:numId w:val="7"/>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performances</w:t>
            </w:r>
            <w:r w:rsidR="004B08EF">
              <w:rPr>
                <w:rFonts w:eastAsia="Times New Roman" w:cstheme="minorHAnsi"/>
                <w:sz w:val="24"/>
                <w:szCs w:val="24"/>
                <w:lang w:eastAsia="en-GB"/>
              </w:rPr>
              <w:t xml:space="preserve"> and church services</w:t>
            </w:r>
          </w:p>
          <w:p w14:paraId="3C3798C3" w14:textId="77777777" w:rsidR="000E57DE" w:rsidRPr="000E57DE" w:rsidRDefault="000E57DE" w:rsidP="000E57DE">
            <w:pPr>
              <w:numPr>
                <w:ilvl w:val="0"/>
                <w:numId w:val="7"/>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clubs</w:t>
            </w:r>
          </w:p>
          <w:p w14:paraId="3BEC49B5" w14:textId="77777777" w:rsidR="000E57DE" w:rsidRPr="000E57DE" w:rsidRDefault="000E57DE" w:rsidP="000E57DE">
            <w:pPr>
              <w:numPr>
                <w:ilvl w:val="0"/>
                <w:numId w:val="7"/>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sports events</w:t>
            </w:r>
          </w:p>
          <w:p w14:paraId="5E765B7C" w14:textId="4212BB83" w:rsidR="000E57DE" w:rsidRPr="004B08EF" w:rsidRDefault="000E57DE" w:rsidP="000E57DE">
            <w:pPr>
              <w:numPr>
                <w:ilvl w:val="0"/>
                <w:numId w:val="7"/>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 xml:space="preserve">residential experiences </w:t>
            </w:r>
            <w:r w:rsidR="004B08EF">
              <w:rPr>
                <w:rFonts w:eastAsia="Times New Roman" w:cstheme="minorHAnsi"/>
                <w:sz w:val="24"/>
                <w:szCs w:val="24"/>
                <w:lang w:eastAsia="en-GB"/>
              </w:rPr>
              <w:t>(Year 5/6)</w:t>
            </w:r>
          </w:p>
        </w:tc>
      </w:tr>
      <w:tr w:rsidR="000E57DE" w:rsidRPr="000E57DE" w14:paraId="73EC9B1E" w14:textId="77777777" w:rsidTr="000E57DE">
        <w:tc>
          <w:tcPr>
            <w:tcW w:w="9016" w:type="dxa"/>
            <w:shd w:val="clear" w:color="auto" w:fill="8EAADB" w:themeFill="accent1" w:themeFillTint="99"/>
          </w:tcPr>
          <w:p w14:paraId="13886DE5" w14:textId="540C5B03" w:rsidR="000E57DE" w:rsidRPr="001A2073" w:rsidRDefault="000E57DE" w:rsidP="001A2073">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What outside agencies might support my child?</w:t>
            </w:r>
          </w:p>
        </w:tc>
      </w:tr>
      <w:tr w:rsidR="000E57DE" w:rsidRPr="000E57DE" w14:paraId="5F3E86DA" w14:textId="77777777" w:rsidTr="000E57DE">
        <w:tc>
          <w:tcPr>
            <w:tcW w:w="9016" w:type="dxa"/>
          </w:tcPr>
          <w:p w14:paraId="1AE4319B"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Sometimes we may work with outside professionals to better understand and support a child’s needs. This could include:</w:t>
            </w:r>
          </w:p>
          <w:p w14:paraId="3F4FC580" w14:textId="77777777" w:rsidR="000E57DE" w:rsidRPr="000E57DE" w:rsidRDefault="000E57DE" w:rsidP="000E57DE">
            <w:pPr>
              <w:numPr>
                <w:ilvl w:val="0"/>
                <w:numId w:val="8"/>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Educational Psychologists</w:t>
            </w:r>
          </w:p>
          <w:p w14:paraId="72589032" w14:textId="77777777" w:rsidR="000E57DE" w:rsidRPr="000E57DE" w:rsidRDefault="000E57DE" w:rsidP="000E57DE">
            <w:pPr>
              <w:numPr>
                <w:ilvl w:val="0"/>
                <w:numId w:val="8"/>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Speech and Language Therapists</w:t>
            </w:r>
          </w:p>
          <w:p w14:paraId="4AA0C00E" w14:textId="77777777" w:rsidR="000E57DE" w:rsidRPr="000E57DE" w:rsidRDefault="000E57DE" w:rsidP="000E57DE">
            <w:pPr>
              <w:numPr>
                <w:ilvl w:val="0"/>
                <w:numId w:val="8"/>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Occupational Therapists</w:t>
            </w:r>
          </w:p>
          <w:p w14:paraId="13F4B686" w14:textId="77777777" w:rsidR="000E57DE" w:rsidRPr="000E57DE" w:rsidRDefault="000E57DE" w:rsidP="000E57DE">
            <w:pPr>
              <w:numPr>
                <w:ilvl w:val="0"/>
                <w:numId w:val="8"/>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lastRenderedPageBreak/>
              <w:t>Autism and Social Communication teams</w:t>
            </w:r>
          </w:p>
          <w:p w14:paraId="2E0AF990" w14:textId="5E4124B1" w:rsidR="000E57DE" w:rsidRDefault="000E57DE" w:rsidP="000E57DE">
            <w:pPr>
              <w:numPr>
                <w:ilvl w:val="0"/>
                <w:numId w:val="8"/>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Learning and Behaviour Advisory services</w:t>
            </w:r>
          </w:p>
          <w:p w14:paraId="042988D3" w14:textId="4DBDB41F" w:rsidR="004B08EF" w:rsidRPr="000E57DE" w:rsidRDefault="004B08EF" w:rsidP="000E57DE">
            <w:pPr>
              <w:numPr>
                <w:ilvl w:val="0"/>
                <w:numId w:val="8"/>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 xml:space="preserve">Early Help </w:t>
            </w:r>
          </w:p>
          <w:p w14:paraId="59D92B67" w14:textId="77777777" w:rsidR="004B08EF" w:rsidRDefault="000E57DE" w:rsidP="000E57DE">
            <w:pPr>
              <w:numPr>
                <w:ilvl w:val="0"/>
                <w:numId w:val="8"/>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CAMHS</w:t>
            </w:r>
          </w:p>
          <w:p w14:paraId="5707BF30" w14:textId="4F572C09"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We will always discuss referrals and involvement with parents beforehand</w:t>
            </w:r>
            <w:r w:rsidR="004B08EF">
              <w:rPr>
                <w:rFonts w:eastAsia="Times New Roman" w:cstheme="minorHAnsi"/>
                <w:sz w:val="24"/>
                <w:szCs w:val="24"/>
                <w:lang w:eastAsia="en-GB"/>
              </w:rPr>
              <w:t xml:space="preserve"> and share with them what was discussed in these meetings</w:t>
            </w:r>
          </w:p>
        </w:tc>
      </w:tr>
      <w:tr w:rsidR="000E57DE" w:rsidRPr="000E57DE" w14:paraId="297439C2" w14:textId="77777777" w:rsidTr="000E57DE">
        <w:tc>
          <w:tcPr>
            <w:tcW w:w="9016" w:type="dxa"/>
            <w:shd w:val="clear" w:color="auto" w:fill="8EAADB" w:themeFill="accent1" w:themeFillTint="99"/>
          </w:tcPr>
          <w:p w14:paraId="7CC8410B" w14:textId="01B3D71E" w:rsidR="000E57DE" w:rsidRPr="004B08EF" w:rsidRDefault="000E57DE" w:rsidP="004B08EF">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lastRenderedPageBreak/>
              <w:t>What if my child needs support beyond what school can normally provide?</w:t>
            </w:r>
          </w:p>
        </w:tc>
      </w:tr>
      <w:tr w:rsidR="000E57DE" w:rsidRPr="000E57DE" w14:paraId="1321B891" w14:textId="77777777" w:rsidTr="000E57DE">
        <w:tc>
          <w:tcPr>
            <w:tcW w:w="9016" w:type="dxa"/>
          </w:tcPr>
          <w:p w14:paraId="665592F2" w14:textId="4B854DF4"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If a child requires a significantly higher level of support, the school may discuss applying for an Education, Health and Care Plan (EHCP) assessment.</w:t>
            </w:r>
            <w:r w:rsidR="001A2073">
              <w:rPr>
                <w:rFonts w:eastAsia="Times New Roman" w:cstheme="minorHAnsi"/>
                <w:sz w:val="24"/>
                <w:szCs w:val="24"/>
                <w:lang w:eastAsia="en-GB"/>
              </w:rPr>
              <w:t xml:space="preserve"> In order to apply for this, the school must demonstrate the high level of support that a child is receiving over at least three cycles (Usually three ILPs worth of evidence).</w:t>
            </w:r>
          </w:p>
          <w:p w14:paraId="7BF33157" w14:textId="6D3DF303"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An EHCP is a legal document that outlines a child’s needs and the provision required to support them.</w:t>
            </w:r>
            <w:r w:rsidR="001A2073">
              <w:rPr>
                <w:rFonts w:eastAsia="Times New Roman" w:cstheme="minorHAnsi"/>
                <w:sz w:val="24"/>
                <w:szCs w:val="24"/>
                <w:lang w:eastAsia="en-GB"/>
              </w:rPr>
              <w:t xml:space="preserve"> The school receives funding to deliver this.</w:t>
            </w:r>
          </w:p>
          <w:p w14:paraId="6AD89D91" w14:textId="092387FD"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This process is always completed in partnership with families and relevant professionals.</w:t>
            </w:r>
          </w:p>
        </w:tc>
      </w:tr>
      <w:tr w:rsidR="000E57DE" w:rsidRPr="000E57DE" w14:paraId="474B000B" w14:textId="77777777" w:rsidTr="000E57DE">
        <w:tc>
          <w:tcPr>
            <w:tcW w:w="9016" w:type="dxa"/>
            <w:shd w:val="clear" w:color="auto" w:fill="8EAADB" w:themeFill="accent1" w:themeFillTint="99"/>
          </w:tcPr>
          <w:p w14:paraId="0FB253F1" w14:textId="7CA0A5D5" w:rsidR="000E57DE" w:rsidRPr="001A2073" w:rsidRDefault="000E57DE" w:rsidP="001A2073">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How are parents involved in the SEND process?</w:t>
            </w:r>
          </w:p>
        </w:tc>
      </w:tr>
      <w:tr w:rsidR="000E57DE" w:rsidRPr="000E57DE" w14:paraId="7075B7AB" w14:textId="77777777" w:rsidTr="000E57DE">
        <w:tc>
          <w:tcPr>
            <w:tcW w:w="9016" w:type="dxa"/>
          </w:tcPr>
          <w:p w14:paraId="67E7E9E7" w14:textId="3574046D"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We strongly believe children achieve the best outcomes when schools and families work together.</w:t>
            </w:r>
            <w:r w:rsidR="001A2073">
              <w:rPr>
                <w:rFonts w:eastAsia="Times New Roman" w:cstheme="minorHAnsi"/>
                <w:sz w:val="24"/>
                <w:szCs w:val="24"/>
                <w:lang w:eastAsia="en-GB"/>
              </w:rPr>
              <w:t xml:space="preserve"> </w:t>
            </w:r>
            <w:r w:rsidRPr="000E57DE">
              <w:rPr>
                <w:rFonts w:eastAsia="Times New Roman" w:cstheme="minorHAnsi"/>
                <w:sz w:val="24"/>
                <w:szCs w:val="24"/>
                <w:lang w:eastAsia="en-GB"/>
              </w:rPr>
              <w:t>Parents are encouraged to:</w:t>
            </w:r>
          </w:p>
          <w:p w14:paraId="4705412C" w14:textId="79495725" w:rsidR="000E57DE" w:rsidRDefault="000E57DE" w:rsidP="000E57DE">
            <w:pPr>
              <w:numPr>
                <w:ilvl w:val="0"/>
                <w:numId w:val="9"/>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attend review meetings</w:t>
            </w:r>
            <w:r w:rsidR="001A2073">
              <w:rPr>
                <w:rFonts w:eastAsia="Times New Roman" w:cstheme="minorHAnsi"/>
                <w:sz w:val="24"/>
                <w:szCs w:val="24"/>
                <w:lang w:eastAsia="en-GB"/>
              </w:rPr>
              <w:t xml:space="preserve"> where needed</w:t>
            </w:r>
          </w:p>
          <w:p w14:paraId="0DA116D6" w14:textId="6EDA6E05" w:rsidR="001A2073" w:rsidRPr="000E57DE" w:rsidRDefault="001A2073" w:rsidP="000E57DE">
            <w:pPr>
              <w:numPr>
                <w:ilvl w:val="0"/>
                <w:numId w:val="9"/>
              </w:num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attend meeting, where appropriate, with external agencies</w:t>
            </w:r>
          </w:p>
          <w:p w14:paraId="2FA2114C" w14:textId="77777777" w:rsidR="000E57DE" w:rsidRPr="000E57DE" w:rsidRDefault="000E57DE" w:rsidP="000E57DE">
            <w:pPr>
              <w:numPr>
                <w:ilvl w:val="0"/>
                <w:numId w:val="9"/>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share concerns and successes</w:t>
            </w:r>
          </w:p>
          <w:p w14:paraId="777E620E" w14:textId="77777777" w:rsidR="000E57DE" w:rsidRPr="000E57DE" w:rsidRDefault="000E57DE" w:rsidP="000E57DE">
            <w:pPr>
              <w:numPr>
                <w:ilvl w:val="0"/>
                <w:numId w:val="9"/>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communicate regularly with staff</w:t>
            </w:r>
          </w:p>
          <w:p w14:paraId="46849DEF" w14:textId="77777777" w:rsidR="000E57DE" w:rsidRPr="000E57DE" w:rsidRDefault="000E57DE" w:rsidP="000E57DE">
            <w:pPr>
              <w:numPr>
                <w:ilvl w:val="0"/>
                <w:numId w:val="9"/>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contribute to targets and strategies</w:t>
            </w:r>
          </w:p>
          <w:p w14:paraId="234D8861" w14:textId="4CBB98CC"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We value parent voice and recognise that families know their children best.</w:t>
            </w:r>
          </w:p>
        </w:tc>
      </w:tr>
      <w:tr w:rsidR="000E57DE" w:rsidRPr="000E57DE" w14:paraId="6FEDA1F8" w14:textId="77777777" w:rsidTr="000E57DE">
        <w:tc>
          <w:tcPr>
            <w:tcW w:w="9016" w:type="dxa"/>
            <w:shd w:val="clear" w:color="auto" w:fill="8EAADB" w:themeFill="accent1" w:themeFillTint="99"/>
          </w:tcPr>
          <w:p w14:paraId="6F14116E" w14:textId="53E1A200" w:rsidR="000E57DE" w:rsidRPr="001A2073" w:rsidRDefault="000E57DE" w:rsidP="001A2073">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How does the school help children transition between classes or schools?</w:t>
            </w:r>
          </w:p>
        </w:tc>
      </w:tr>
      <w:tr w:rsidR="000E57DE" w:rsidRPr="000E57DE" w14:paraId="5B438B4A" w14:textId="77777777" w:rsidTr="000E57DE">
        <w:tc>
          <w:tcPr>
            <w:tcW w:w="9016" w:type="dxa"/>
          </w:tcPr>
          <w:p w14:paraId="32B4F22E" w14:textId="262EEC83"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Transitions can sometimes feel worrying for children and families, especially for pupils with SEND.</w:t>
            </w:r>
            <w:r w:rsidR="001A2073">
              <w:rPr>
                <w:rFonts w:eastAsia="Times New Roman" w:cstheme="minorHAnsi"/>
                <w:sz w:val="24"/>
                <w:szCs w:val="24"/>
                <w:lang w:eastAsia="en-GB"/>
              </w:rPr>
              <w:t xml:space="preserve"> </w:t>
            </w:r>
            <w:r w:rsidRPr="000E57DE">
              <w:rPr>
                <w:rFonts w:eastAsia="Times New Roman" w:cstheme="minorHAnsi"/>
                <w:sz w:val="24"/>
                <w:szCs w:val="24"/>
                <w:lang w:eastAsia="en-GB"/>
              </w:rPr>
              <w:t>We support transitions through:</w:t>
            </w:r>
          </w:p>
          <w:p w14:paraId="62BB9B10" w14:textId="77777777" w:rsidR="000E57DE" w:rsidRPr="000E57DE" w:rsidRDefault="000E57DE" w:rsidP="000E57DE">
            <w:pPr>
              <w:numPr>
                <w:ilvl w:val="0"/>
                <w:numId w:val="10"/>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additional visits</w:t>
            </w:r>
          </w:p>
          <w:p w14:paraId="5238922C" w14:textId="77777777" w:rsidR="000E57DE" w:rsidRPr="000E57DE" w:rsidRDefault="000E57DE" w:rsidP="000E57DE">
            <w:pPr>
              <w:numPr>
                <w:ilvl w:val="0"/>
                <w:numId w:val="10"/>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transition meetings</w:t>
            </w:r>
          </w:p>
          <w:p w14:paraId="5F4C8843" w14:textId="77777777" w:rsidR="000E57DE" w:rsidRPr="000E57DE" w:rsidRDefault="000E57DE" w:rsidP="000E57DE">
            <w:pPr>
              <w:numPr>
                <w:ilvl w:val="0"/>
                <w:numId w:val="10"/>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sharing information between staff</w:t>
            </w:r>
          </w:p>
          <w:p w14:paraId="161449DC" w14:textId="77777777" w:rsidR="000E57DE" w:rsidRPr="000E57DE" w:rsidRDefault="000E57DE" w:rsidP="000E57DE">
            <w:pPr>
              <w:numPr>
                <w:ilvl w:val="0"/>
                <w:numId w:val="10"/>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visual supports or social stories</w:t>
            </w:r>
          </w:p>
          <w:p w14:paraId="23623665" w14:textId="77777777" w:rsidR="000E57DE" w:rsidRPr="000E57DE" w:rsidRDefault="000E57DE" w:rsidP="000E57DE">
            <w:pPr>
              <w:numPr>
                <w:ilvl w:val="0"/>
                <w:numId w:val="10"/>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gradual transition arrangements where appropriate</w:t>
            </w:r>
          </w:p>
          <w:p w14:paraId="0A6B8E6C" w14:textId="17DE5736"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We also work closely with secondary schools to help ensure children feel prepared and supported for their next stage of education</w:t>
            </w:r>
            <w:r w:rsidR="001A2073">
              <w:rPr>
                <w:rFonts w:eastAsia="Times New Roman" w:cstheme="minorHAnsi"/>
                <w:sz w:val="24"/>
                <w:szCs w:val="24"/>
                <w:lang w:eastAsia="en-GB"/>
              </w:rPr>
              <w:t xml:space="preserve"> and ensure relevant information is shared well ahead of transition.</w:t>
            </w:r>
          </w:p>
        </w:tc>
      </w:tr>
      <w:tr w:rsidR="000E57DE" w:rsidRPr="000E57DE" w14:paraId="3FED46A8" w14:textId="77777777" w:rsidTr="000E57DE">
        <w:tc>
          <w:tcPr>
            <w:tcW w:w="9016" w:type="dxa"/>
            <w:shd w:val="clear" w:color="auto" w:fill="8EAADB" w:themeFill="accent1" w:themeFillTint="99"/>
          </w:tcPr>
          <w:p w14:paraId="49438FB7" w14:textId="47C464F8" w:rsidR="000E57DE" w:rsidRPr="001A2073" w:rsidRDefault="000E57DE" w:rsidP="001A2073">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lastRenderedPageBreak/>
              <w:t>What makes Bolney School’s approach special?</w:t>
            </w:r>
          </w:p>
        </w:tc>
      </w:tr>
      <w:tr w:rsidR="000E57DE" w:rsidRPr="000E57DE" w14:paraId="358BB8CC" w14:textId="77777777" w:rsidTr="000E57DE">
        <w:tc>
          <w:tcPr>
            <w:tcW w:w="9016" w:type="dxa"/>
          </w:tcPr>
          <w:p w14:paraId="3AA8959A" w14:textId="54625A54"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 xml:space="preserve">Families often comment on the warm, nurturing and “family feel” of the school community. Staff aim to ensure children feel known, valued and supported as individuals. </w:t>
            </w:r>
          </w:p>
          <w:p w14:paraId="70800B69"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Our vision is to help children become:</w:t>
            </w:r>
          </w:p>
          <w:p w14:paraId="7B42AC82" w14:textId="77777777" w:rsidR="000E57DE" w:rsidRPr="000E57DE" w:rsidRDefault="000E57DE" w:rsidP="000E57DE">
            <w:pPr>
              <w:numPr>
                <w:ilvl w:val="0"/>
                <w:numId w:val="1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lifelong learners</w:t>
            </w:r>
          </w:p>
          <w:p w14:paraId="47E0F0AF" w14:textId="77777777" w:rsidR="000E57DE" w:rsidRPr="000E57DE" w:rsidRDefault="000E57DE" w:rsidP="000E57DE">
            <w:pPr>
              <w:numPr>
                <w:ilvl w:val="0"/>
                <w:numId w:val="1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resilient individuals</w:t>
            </w:r>
          </w:p>
          <w:p w14:paraId="0CBC7972" w14:textId="3357BB97" w:rsidR="000E57DE" w:rsidRPr="001A2073" w:rsidRDefault="000E57DE" w:rsidP="000E57DE">
            <w:pPr>
              <w:numPr>
                <w:ilvl w:val="0"/>
                <w:numId w:val="11"/>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confident members of the community</w:t>
            </w:r>
          </w:p>
        </w:tc>
      </w:tr>
      <w:tr w:rsidR="000E57DE" w:rsidRPr="000E57DE" w14:paraId="6225D853" w14:textId="77777777" w:rsidTr="000E57DE">
        <w:tc>
          <w:tcPr>
            <w:tcW w:w="9016" w:type="dxa"/>
            <w:shd w:val="clear" w:color="auto" w:fill="8EAADB" w:themeFill="accent1" w:themeFillTint="99"/>
          </w:tcPr>
          <w:p w14:paraId="4C3D2E4B" w14:textId="77C9E8B9" w:rsidR="000E57DE" w:rsidRPr="001A2073" w:rsidRDefault="000E57DE" w:rsidP="001A2073">
            <w:pPr>
              <w:spacing w:before="100" w:beforeAutospacing="1" w:after="100" w:afterAutospacing="1"/>
              <w:outlineLvl w:val="1"/>
              <w:rPr>
                <w:rFonts w:eastAsia="Times New Roman" w:cstheme="minorHAnsi"/>
                <w:b/>
                <w:bCs/>
                <w:sz w:val="36"/>
                <w:szCs w:val="36"/>
                <w:lang w:eastAsia="en-GB"/>
              </w:rPr>
            </w:pPr>
            <w:r w:rsidRPr="000E57DE">
              <w:rPr>
                <w:rFonts w:eastAsia="Times New Roman" w:cstheme="minorHAnsi"/>
                <w:b/>
                <w:bCs/>
                <w:sz w:val="36"/>
                <w:szCs w:val="36"/>
                <w:lang w:eastAsia="en-GB"/>
              </w:rPr>
              <w:t>How can I contact the school about SEND?</w:t>
            </w:r>
          </w:p>
        </w:tc>
      </w:tr>
      <w:tr w:rsidR="000E57DE" w:rsidRPr="000E57DE" w14:paraId="5C97DCBF" w14:textId="77777777" w:rsidTr="000E57DE">
        <w:tc>
          <w:tcPr>
            <w:tcW w:w="9016" w:type="dxa"/>
          </w:tcPr>
          <w:p w14:paraId="518B4F41" w14:textId="77777777" w:rsidR="000E57DE" w:rsidRPr="000E57DE" w:rsidRDefault="000E57DE" w:rsidP="000E57DE">
            <w:p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You can contact:</w:t>
            </w:r>
          </w:p>
          <w:p w14:paraId="686C4BF3" w14:textId="2DA30E94" w:rsidR="000E57DE" w:rsidRPr="000E57DE" w:rsidRDefault="000E57DE" w:rsidP="000E57DE">
            <w:pPr>
              <w:numPr>
                <w:ilvl w:val="0"/>
                <w:numId w:val="1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your child’s class teacher</w:t>
            </w:r>
            <w:r w:rsidR="001A2073">
              <w:rPr>
                <w:rFonts w:eastAsia="Times New Roman" w:cstheme="minorHAnsi"/>
                <w:sz w:val="24"/>
                <w:szCs w:val="24"/>
                <w:lang w:eastAsia="en-GB"/>
              </w:rPr>
              <w:t xml:space="preserve"> </w:t>
            </w:r>
          </w:p>
          <w:p w14:paraId="6B5EA217" w14:textId="41F924F0" w:rsidR="001A2073" w:rsidRPr="001A2073" w:rsidRDefault="000E57DE" w:rsidP="001A2073">
            <w:pPr>
              <w:numPr>
                <w:ilvl w:val="0"/>
                <w:numId w:val="12"/>
              </w:numPr>
              <w:spacing w:before="100" w:beforeAutospacing="1" w:after="100" w:afterAutospacing="1"/>
              <w:rPr>
                <w:rFonts w:eastAsia="Times New Roman" w:cstheme="minorHAnsi"/>
                <w:sz w:val="24"/>
                <w:szCs w:val="24"/>
                <w:lang w:eastAsia="en-GB"/>
              </w:rPr>
            </w:pPr>
            <w:r w:rsidRPr="000E57DE">
              <w:rPr>
                <w:rFonts w:eastAsia="Times New Roman" w:cstheme="minorHAnsi"/>
                <w:sz w:val="24"/>
                <w:szCs w:val="24"/>
                <w:lang w:eastAsia="en-GB"/>
              </w:rPr>
              <w:t>or</w:t>
            </w:r>
            <w:r w:rsidR="001A2073">
              <w:rPr>
                <w:rFonts w:eastAsia="Times New Roman" w:cstheme="minorHAnsi"/>
                <w:sz w:val="24"/>
                <w:szCs w:val="24"/>
                <w:lang w:eastAsia="en-GB"/>
              </w:rPr>
              <w:t xml:space="preserve">, in more specialist situations, the SENDCo (Rebecca Burton) </w:t>
            </w:r>
          </w:p>
          <w:p w14:paraId="60E8C343" w14:textId="17F205C2" w:rsidR="000E57DE" w:rsidRPr="000E57DE" w:rsidRDefault="001A2073" w:rsidP="000E57DE">
            <w:pPr>
              <w:spacing w:before="100" w:beforeAutospacing="1" w:after="100" w:afterAutospacing="1"/>
              <w:rPr>
                <w:rFonts w:eastAsia="Times New Roman" w:cstheme="minorHAnsi"/>
                <w:sz w:val="24"/>
                <w:szCs w:val="24"/>
                <w:lang w:eastAsia="en-GB"/>
              </w:rPr>
            </w:pPr>
            <w:r>
              <w:rPr>
                <w:rFonts w:eastAsia="Times New Roman" w:cstheme="minorHAnsi"/>
                <w:sz w:val="24"/>
                <w:szCs w:val="24"/>
                <w:lang w:eastAsia="en-GB"/>
              </w:rPr>
              <w:t xml:space="preserve">All relevant contact details are on your child’s class pages or on the SEND page on our school website. </w:t>
            </w:r>
            <w:r w:rsidR="000E57DE" w:rsidRPr="000E57DE">
              <w:rPr>
                <w:rFonts w:eastAsia="Times New Roman" w:cstheme="minorHAnsi"/>
                <w:sz w:val="24"/>
                <w:szCs w:val="24"/>
                <w:lang w:eastAsia="en-GB"/>
              </w:rPr>
              <w:t>We are always happy to answer questions, arrange meetings or talk through concerns.</w:t>
            </w:r>
          </w:p>
        </w:tc>
      </w:tr>
    </w:tbl>
    <w:p w14:paraId="1270E583" w14:textId="26AC8E5D" w:rsidR="000E57DE" w:rsidRPr="000E57DE" w:rsidRDefault="000E57DE" w:rsidP="000E57DE">
      <w:pPr>
        <w:spacing w:after="0" w:line="240" w:lineRule="auto"/>
        <w:rPr>
          <w:rFonts w:ascii="Times New Roman" w:eastAsia="Times New Roman" w:hAnsi="Times New Roman" w:cs="Times New Roman"/>
          <w:sz w:val="24"/>
          <w:szCs w:val="24"/>
          <w:lang w:eastAsia="en-GB"/>
        </w:rPr>
      </w:pPr>
    </w:p>
    <w:p w14:paraId="63FD91A9" w14:textId="77777777" w:rsidR="003369E9" w:rsidRDefault="003369E9"/>
    <w:sectPr w:rsidR="003369E9">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943203" w14:textId="77777777" w:rsidR="000E57DE" w:rsidRDefault="000E57DE" w:rsidP="000E57DE">
      <w:pPr>
        <w:spacing w:after="0" w:line="240" w:lineRule="auto"/>
      </w:pPr>
      <w:r>
        <w:separator/>
      </w:r>
    </w:p>
  </w:endnote>
  <w:endnote w:type="continuationSeparator" w:id="0">
    <w:p w14:paraId="10249334" w14:textId="77777777" w:rsidR="000E57DE" w:rsidRDefault="000E57DE" w:rsidP="000E57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FC455B" w14:textId="77777777" w:rsidR="000E57DE" w:rsidRDefault="000E57DE" w:rsidP="000E57DE">
      <w:pPr>
        <w:spacing w:after="0" w:line="240" w:lineRule="auto"/>
      </w:pPr>
      <w:r>
        <w:separator/>
      </w:r>
    </w:p>
  </w:footnote>
  <w:footnote w:type="continuationSeparator" w:id="0">
    <w:p w14:paraId="78C34085" w14:textId="77777777" w:rsidR="000E57DE" w:rsidRDefault="000E57DE" w:rsidP="000E57D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874FC" w14:textId="0699E40C" w:rsidR="000E57DE" w:rsidRDefault="000E57DE">
    <w:pPr>
      <w:pStyle w:val="Header"/>
    </w:pPr>
    <w:r>
      <w:rPr>
        <w:noProof/>
      </w:rPr>
      <w:drawing>
        <wp:anchor distT="0" distB="0" distL="114300" distR="114300" simplePos="0" relativeHeight="251659264" behindDoc="1" locked="0" layoutInCell="1" allowOverlap="1" wp14:anchorId="58CE54E2" wp14:editId="1DD911CC">
          <wp:simplePos x="0" y="0"/>
          <wp:positionH relativeFrom="margin">
            <wp:align>right</wp:align>
          </wp:positionH>
          <wp:positionV relativeFrom="paragraph">
            <wp:posOffset>-57785</wp:posOffset>
          </wp:positionV>
          <wp:extent cx="779145" cy="798830"/>
          <wp:effectExtent l="0" t="0" r="1905" b="1270"/>
          <wp:wrapTight wrapText="bothSides">
            <wp:wrapPolygon edited="0">
              <wp:start x="0" y="0"/>
              <wp:lineTo x="0" y="21119"/>
              <wp:lineTo x="21125" y="21119"/>
              <wp:lineTo x="21125"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79145" cy="7988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06C1C"/>
    <w:multiLevelType w:val="multilevel"/>
    <w:tmpl w:val="97507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7A3CDC"/>
    <w:multiLevelType w:val="multilevel"/>
    <w:tmpl w:val="24041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B27885"/>
    <w:multiLevelType w:val="multilevel"/>
    <w:tmpl w:val="951CC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DE737F"/>
    <w:multiLevelType w:val="multilevel"/>
    <w:tmpl w:val="1E947A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961EA"/>
    <w:multiLevelType w:val="multilevel"/>
    <w:tmpl w:val="3F8E9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7729FD"/>
    <w:multiLevelType w:val="multilevel"/>
    <w:tmpl w:val="33F6B6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7221751"/>
    <w:multiLevelType w:val="multilevel"/>
    <w:tmpl w:val="660C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D821193"/>
    <w:multiLevelType w:val="multilevel"/>
    <w:tmpl w:val="E9782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34E73E7"/>
    <w:multiLevelType w:val="multilevel"/>
    <w:tmpl w:val="90D012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ED29DA"/>
    <w:multiLevelType w:val="multilevel"/>
    <w:tmpl w:val="B65C8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E9F1695"/>
    <w:multiLevelType w:val="multilevel"/>
    <w:tmpl w:val="1E589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E018EA"/>
    <w:multiLevelType w:val="multilevel"/>
    <w:tmpl w:val="ECF28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6"/>
  </w:num>
  <w:num w:numId="3">
    <w:abstractNumId w:val="10"/>
  </w:num>
  <w:num w:numId="4">
    <w:abstractNumId w:val="2"/>
  </w:num>
  <w:num w:numId="5">
    <w:abstractNumId w:val="3"/>
  </w:num>
  <w:num w:numId="6">
    <w:abstractNumId w:val="5"/>
  </w:num>
  <w:num w:numId="7">
    <w:abstractNumId w:val="0"/>
  </w:num>
  <w:num w:numId="8">
    <w:abstractNumId w:val="11"/>
  </w:num>
  <w:num w:numId="9">
    <w:abstractNumId w:val="4"/>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7DE"/>
    <w:rsid w:val="000E57DE"/>
    <w:rsid w:val="001A2073"/>
    <w:rsid w:val="003369E9"/>
    <w:rsid w:val="004B08EF"/>
    <w:rsid w:val="004E1910"/>
    <w:rsid w:val="00CB5670"/>
    <w:rsid w:val="00DB22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61C6E"/>
  <w15:chartTrackingRefBased/>
  <w15:docId w15:val="{D1CCF3B6-EB8D-4623-809F-640A0A532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E57DE"/>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0E57DE"/>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57DE"/>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0E57DE"/>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0E57D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0E57DE"/>
    <w:rPr>
      <w:color w:val="0000FF"/>
      <w:u w:val="single"/>
    </w:rPr>
  </w:style>
  <w:style w:type="character" w:styleId="Strong">
    <w:name w:val="Strong"/>
    <w:basedOn w:val="DefaultParagraphFont"/>
    <w:uiPriority w:val="22"/>
    <w:qFormat/>
    <w:rsid w:val="000E57DE"/>
    <w:rPr>
      <w:b/>
      <w:bCs/>
    </w:rPr>
  </w:style>
  <w:style w:type="paragraph" w:styleId="Header">
    <w:name w:val="header"/>
    <w:basedOn w:val="Normal"/>
    <w:link w:val="HeaderChar"/>
    <w:uiPriority w:val="99"/>
    <w:unhideWhenUsed/>
    <w:rsid w:val="000E57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E57DE"/>
  </w:style>
  <w:style w:type="paragraph" w:styleId="Footer">
    <w:name w:val="footer"/>
    <w:basedOn w:val="Normal"/>
    <w:link w:val="FooterChar"/>
    <w:uiPriority w:val="99"/>
    <w:unhideWhenUsed/>
    <w:rsid w:val="000E57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E57DE"/>
  </w:style>
  <w:style w:type="table" w:styleId="TableGrid">
    <w:name w:val="Table Grid"/>
    <w:basedOn w:val="TableNormal"/>
    <w:uiPriority w:val="39"/>
    <w:rsid w:val="000E57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A20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9521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76600-28AB-4AD8-ACE7-CA14A4C680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1231</Words>
  <Characters>7017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dc:creator>
  <cp:keywords/>
  <dc:description/>
  <cp:lastModifiedBy>Rebecca</cp:lastModifiedBy>
  <cp:revision>2</cp:revision>
  <dcterms:created xsi:type="dcterms:W3CDTF">2026-05-13T07:44:00Z</dcterms:created>
  <dcterms:modified xsi:type="dcterms:W3CDTF">2026-05-13T10:35:00Z</dcterms:modified>
</cp:coreProperties>
</file>