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88" w:rsidRDefault="00426C88" w:rsidP="00426C88">
      <w:pPr>
        <w:jc w:val="center"/>
        <w:rPr>
          <w:b/>
        </w:rPr>
      </w:pPr>
      <w:r w:rsidRPr="00BB0DDF">
        <w:rPr>
          <w:b/>
        </w:rPr>
        <w:t xml:space="preserve">Our </w:t>
      </w:r>
      <w:r>
        <w:rPr>
          <w:b/>
        </w:rPr>
        <w:t>Termly Learning Journey</w:t>
      </w:r>
    </w:p>
    <w:p w:rsidR="00426C88" w:rsidRPr="008D4080" w:rsidRDefault="00426C88" w:rsidP="00426C88">
      <w:pPr>
        <w:jc w:val="center"/>
        <w:rPr>
          <w:bCs/>
        </w:rPr>
      </w:pPr>
      <w:r>
        <w:rPr>
          <w:b/>
          <w:bCs/>
        </w:rPr>
        <w:t>Year Group:</w:t>
      </w:r>
      <w:r>
        <w:tab/>
      </w:r>
      <w:r w:rsidR="00280A6F">
        <w:t>Holly</w:t>
      </w:r>
      <w:r>
        <w:tab/>
      </w:r>
      <w:r>
        <w:tab/>
      </w:r>
      <w:r w:rsidRPr="04264DB7">
        <w:rPr>
          <w:b/>
          <w:bCs/>
        </w:rPr>
        <w:t>Term and Year:</w:t>
      </w:r>
      <w:r w:rsidR="003468FD">
        <w:tab/>
      </w:r>
      <w:r w:rsidRPr="04264DB7">
        <w:rPr>
          <w:b/>
          <w:bCs/>
        </w:rPr>
        <w:t xml:space="preserve"> </w:t>
      </w:r>
      <w:r w:rsidR="00280A6F">
        <w:rPr>
          <w:b/>
          <w:bCs/>
        </w:rPr>
        <w:t>S</w:t>
      </w:r>
      <w:r w:rsidR="00ED0C9C">
        <w:rPr>
          <w:b/>
          <w:bCs/>
        </w:rPr>
        <w:t>ummer</w:t>
      </w:r>
      <w:r w:rsidR="008D4A8E">
        <w:rPr>
          <w:b/>
          <w:bCs/>
        </w:rPr>
        <w:t xml:space="preserve"> 2025</w:t>
      </w:r>
      <w:r>
        <w:tab/>
      </w:r>
      <w:r w:rsidRPr="04264DB7">
        <w:rPr>
          <w:b/>
          <w:bCs/>
        </w:rPr>
        <w:t>Cycle:</w:t>
      </w:r>
      <w:r>
        <w:rPr>
          <w:b/>
          <w:bCs/>
        </w:rPr>
        <w:t xml:space="preserve"> </w:t>
      </w:r>
      <w:r w:rsidR="00280A6F">
        <w:rPr>
          <w:b/>
          <w:bCs/>
        </w:rPr>
        <w:t>A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79"/>
        <w:gridCol w:w="1352"/>
        <w:gridCol w:w="1600"/>
        <w:gridCol w:w="3834"/>
        <w:gridCol w:w="1927"/>
        <w:gridCol w:w="1162"/>
        <w:gridCol w:w="1184"/>
        <w:gridCol w:w="1310"/>
      </w:tblGrid>
      <w:tr w:rsidR="00F3703E" w:rsidRPr="00BB0DDF" w:rsidTr="00F3703E">
        <w:trPr>
          <w:trHeight w:val="183"/>
        </w:trPr>
        <w:tc>
          <w:tcPr>
            <w:tcW w:w="1589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Big Question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Other questions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Bolney/21</w:t>
            </w:r>
            <w:r w:rsidRPr="0041556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C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Key Vocab</w:t>
            </w:r>
          </w:p>
          <w:p w:rsidR="00F3703E" w:rsidRPr="00BB0DDF" w:rsidRDefault="00F3703E" w:rsidP="00E80DDF">
            <w:pPr>
              <w:jc w:val="center"/>
              <w:rPr>
                <w:b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F3703E" w:rsidRDefault="00F3703E" w:rsidP="00E80DDF">
            <w:pPr>
              <w:jc w:val="center"/>
              <w:rPr>
                <w:b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</w:tcPr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Whole Class  Reading Text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F3703E" w:rsidRPr="00423B32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Key figures</w:t>
            </w:r>
          </w:p>
        </w:tc>
      </w:tr>
      <w:tr w:rsidR="00F3703E" w:rsidRPr="00BB0DDF" w:rsidTr="00F3703E">
        <w:trPr>
          <w:trHeight w:val="183"/>
        </w:trPr>
        <w:tc>
          <w:tcPr>
            <w:tcW w:w="1589" w:type="dxa"/>
            <w:shd w:val="clear" w:color="auto" w:fill="auto"/>
          </w:tcPr>
          <w:p w:rsidR="00F3703E" w:rsidRDefault="00F3703E" w:rsidP="00ED0C9C">
            <w:pPr>
              <w:rPr>
                <w:b/>
              </w:rPr>
            </w:pPr>
          </w:p>
          <w:p w:rsidR="00F3703E" w:rsidRPr="00ED0C9C" w:rsidRDefault="00F3703E" w:rsidP="00ED0C9C">
            <w:pPr>
              <w:rPr>
                <w:b/>
              </w:rPr>
            </w:pPr>
            <w:r w:rsidRPr="00ED0C9C">
              <w:rPr>
                <w:b/>
              </w:rPr>
              <w:t xml:space="preserve">How can </w:t>
            </w:r>
            <w:r>
              <w:rPr>
                <w:b/>
              </w:rPr>
              <w:t>we</w:t>
            </w:r>
            <w:r w:rsidRPr="00ED0C9C">
              <w:rPr>
                <w:b/>
              </w:rPr>
              <w:t xml:space="preserve"> be a friend to nature?</w:t>
            </w:r>
          </w:p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Pr="00BB0DDF" w:rsidRDefault="00F3703E" w:rsidP="00ED0C9C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shd w:val="clear" w:color="auto" w:fill="auto"/>
          </w:tcPr>
          <w:p w:rsidR="00F3703E" w:rsidRDefault="00F3703E" w:rsidP="00ED0C9C">
            <w:pPr>
              <w:spacing w:after="0" w:line="240" w:lineRule="auto"/>
              <w:jc w:val="center"/>
              <w:rPr>
                <w:b/>
              </w:rPr>
            </w:pPr>
          </w:p>
          <w:p w:rsidR="00F3703E" w:rsidRDefault="00F3703E" w:rsidP="00ED0C9C">
            <w:pPr>
              <w:spacing w:after="0" w:line="240" w:lineRule="auto"/>
              <w:jc w:val="center"/>
              <w:rPr>
                <w:b/>
              </w:rPr>
            </w:pPr>
            <w:r w:rsidRPr="00ED0C9C">
              <w:rPr>
                <w:b/>
              </w:rPr>
              <w:t>Why should I care about the rainforests?</w:t>
            </w:r>
          </w:p>
          <w:p w:rsidR="00F3703E" w:rsidRPr="00ED0C9C" w:rsidRDefault="00F3703E" w:rsidP="00ED0C9C">
            <w:pPr>
              <w:spacing w:after="0" w:line="240" w:lineRule="auto"/>
              <w:jc w:val="center"/>
              <w:rPr>
                <w:b/>
              </w:rPr>
            </w:pPr>
          </w:p>
          <w:p w:rsidR="00F3703E" w:rsidRDefault="00F3703E" w:rsidP="00ED0C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What are the </w:t>
            </w:r>
            <w:r w:rsidRPr="00ED0C9C">
              <w:rPr>
                <w:b/>
              </w:rPr>
              <w:t>threats to the rainforest?</w:t>
            </w:r>
          </w:p>
          <w:p w:rsidR="00F3703E" w:rsidRPr="00ED0C9C" w:rsidRDefault="00F3703E" w:rsidP="00ED0C9C">
            <w:pPr>
              <w:spacing w:after="0" w:line="240" w:lineRule="auto"/>
              <w:jc w:val="center"/>
              <w:rPr>
                <w:b/>
              </w:rPr>
            </w:pPr>
          </w:p>
          <w:p w:rsidR="00F3703E" w:rsidRDefault="00F3703E" w:rsidP="00ED0C9C">
            <w:pPr>
              <w:spacing w:after="0" w:line="240" w:lineRule="auto"/>
              <w:jc w:val="center"/>
              <w:rPr>
                <w:b/>
              </w:rPr>
            </w:pPr>
            <w:r w:rsidRPr="00ED0C9C">
              <w:rPr>
                <w:b/>
              </w:rPr>
              <w:t>What might we find in a rainforest?</w:t>
            </w:r>
          </w:p>
          <w:p w:rsidR="00F3703E" w:rsidRDefault="00F3703E" w:rsidP="00ED0C9C">
            <w:pPr>
              <w:spacing w:after="0" w:line="240" w:lineRule="auto"/>
              <w:jc w:val="center"/>
              <w:rPr>
                <w:b/>
              </w:rPr>
            </w:pPr>
          </w:p>
          <w:p w:rsidR="00F3703E" w:rsidRPr="00BB0DDF" w:rsidRDefault="00F3703E" w:rsidP="00ED0C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How do humans impact on the environment?</w:t>
            </w:r>
          </w:p>
        </w:tc>
        <w:tc>
          <w:tcPr>
            <w:tcW w:w="3834" w:type="dxa"/>
            <w:shd w:val="clear" w:color="auto" w:fill="auto"/>
          </w:tcPr>
          <w:p w:rsidR="00F3703E" w:rsidRPr="00ED0C9C" w:rsidRDefault="00F3703E" w:rsidP="00ED0C9C">
            <w:pPr>
              <w:jc w:val="center"/>
              <w:rPr>
                <w:b/>
              </w:rPr>
            </w:pPr>
            <w:r w:rsidRPr="00ED0C9C">
              <w:rPr>
                <w:b/>
              </w:rPr>
              <w:t>What does the village do to help with climate change?  Are there any local groups?</w:t>
            </w:r>
          </w:p>
          <w:p w:rsidR="00F3703E" w:rsidRDefault="000F46F4" w:rsidP="00ED0C9C">
            <w:pPr>
              <w:jc w:val="center"/>
              <w:rPr>
                <w:b/>
              </w:rPr>
            </w:pPr>
            <w:hyperlink r:id="rId6" w:history="1">
              <w:r w:rsidR="00F3703E" w:rsidRPr="00B81045">
                <w:rPr>
                  <w:rStyle w:val="Hyperlink"/>
                  <w:b/>
                </w:rPr>
                <w:t>https://www.sussexgreenliving.org.uk/</w:t>
              </w:r>
            </w:hyperlink>
          </w:p>
          <w:p w:rsidR="00F3703E" w:rsidRDefault="00F3703E" w:rsidP="00ED0C9C">
            <w:pPr>
              <w:jc w:val="center"/>
              <w:rPr>
                <w:b/>
              </w:rPr>
            </w:pPr>
            <w:r>
              <w:rPr>
                <w:b/>
              </w:rPr>
              <w:t>Raise money for pollination station?</w:t>
            </w:r>
          </w:p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Pr="00BB0DDF" w:rsidRDefault="00F3703E" w:rsidP="00E80DDF">
            <w:pPr>
              <w:jc w:val="center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Rainforest</w:t>
            </w: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Climate change</w:t>
            </w: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Deforestation </w:t>
            </w: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Biodiversity </w:t>
            </w: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Indigenous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Canopy</w:t>
            </w:r>
            <w:r>
              <w:rPr>
                <w:b/>
              </w:rPr>
              <w:br/>
              <w:t>Emergent</w:t>
            </w:r>
            <w:r>
              <w:rPr>
                <w:b/>
              </w:rPr>
              <w:br/>
              <w:t>Understory</w:t>
            </w:r>
            <w:r>
              <w:rPr>
                <w:b/>
              </w:rPr>
              <w:br/>
              <w:t>Forest Floor</w:t>
            </w: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Tropical</w:t>
            </w:r>
          </w:p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Humidity</w:t>
            </w:r>
          </w:p>
          <w:p w:rsidR="00F3703E" w:rsidRDefault="00F3703E" w:rsidP="00E80DDF">
            <w:pPr>
              <w:jc w:val="center"/>
              <w:rPr>
                <w:b/>
              </w:rPr>
            </w:pPr>
          </w:p>
          <w:p w:rsidR="00F3703E" w:rsidRPr="00BB0DDF" w:rsidRDefault="00F3703E" w:rsidP="00E80DDF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F3703E" w:rsidRDefault="00F3703E" w:rsidP="00ED0C9C">
            <w:pPr>
              <w:jc w:val="center"/>
              <w:rPr>
                <w:b/>
              </w:rPr>
            </w:pPr>
          </w:p>
        </w:tc>
        <w:tc>
          <w:tcPr>
            <w:tcW w:w="1222" w:type="dxa"/>
            <w:shd w:val="clear" w:color="auto" w:fill="auto"/>
          </w:tcPr>
          <w:p w:rsidR="00F3703E" w:rsidRDefault="00F3703E" w:rsidP="00ED0C9C">
            <w:pPr>
              <w:jc w:val="center"/>
              <w:rPr>
                <w:b/>
              </w:rPr>
            </w:pPr>
            <w:r>
              <w:rPr>
                <w:b/>
              </w:rPr>
              <w:t>The Wild Robot (VIPERS)</w:t>
            </w:r>
          </w:p>
          <w:p w:rsidR="00F3703E" w:rsidRDefault="00F3703E" w:rsidP="008D4A8E">
            <w:pPr>
              <w:jc w:val="center"/>
              <w:rPr>
                <w:b/>
              </w:rPr>
            </w:pPr>
            <w:r>
              <w:rPr>
                <w:b/>
              </w:rPr>
              <w:t>Return to Roar?</w:t>
            </w:r>
          </w:p>
        </w:tc>
        <w:tc>
          <w:tcPr>
            <w:tcW w:w="1312" w:type="dxa"/>
            <w:shd w:val="clear" w:color="auto" w:fill="auto"/>
          </w:tcPr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Greta Thunberg</w:t>
            </w:r>
          </w:p>
          <w:p w:rsidR="00F3703E" w:rsidRPr="00423B32" w:rsidRDefault="00F3703E" w:rsidP="00E80DDF">
            <w:pPr>
              <w:jc w:val="center"/>
              <w:rPr>
                <w:b/>
              </w:rPr>
            </w:pPr>
            <w:r w:rsidRPr="00ED0C9C">
              <w:rPr>
                <w:b/>
              </w:rPr>
              <w:t xml:space="preserve">Txai </w:t>
            </w:r>
            <w:proofErr w:type="spellStart"/>
            <w:r w:rsidRPr="00ED0C9C">
              <w:rPr>
                <w:b/>
              </w:rPr>
              <w:t>Surui</w:t>
            </w:r>
            <w:proofErr w:type="spellEnd"/>
          </w:p>
        </w:tc>
      </w:tr>
      <w:tr w:rsidR="00F3703E" w:rsidRPr="00BB0DDF" w:rsidTr="00F3703E">
        <w:trPr>
          <w:trHeight w:val="183"/>
        </w:trPr>
        <w:tc>
          <w:tcPr>
            <w:tcW w:w="1589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Links to Bolney characteristics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</w:pPr>
            <w:r w:rsidRPr="00BB0DDF">
              <w:rPr>
                <w:b/>
              </w:rPr>
              <w:t>Project</w:t>
            </w:r>
            <w:r>
              <w:rPr>
                <w:b/>
              </w:rPr>
              <w:t xml:space="preserve"> overview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</w:pPr>
            <w:r w:rsidRPr="00BB0DDF">
              <w:rPr>
                <w:b/>
              </w:rPr>
              <w:t>Hook</w:t>
            </w:r>
            <w:r>
              <w:rPr>
                <w:b/>
              </w:rPr>
              <w:t>/Wow Starter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 w:rsidRPr="00BB0DDF">
              <w:rPr>
                <w:b/>
              </w:rPr>
              <w:t>Project Outcome</w:t>
            </w:r>
            <w:r>
              <w:rPr>
                <w:b/>
              </w:rPr>
              <w:t>/Fantastic Finish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Driver </w:t>
            </w:r>
            <w:r w:rsidRPr="00BB0DDF">
              <w:rPr>
                <w:b/>
              </w:rPr>
              <w:t>Subjects</w:t>
            </w:r>
          </w:p>
          <w:p w:rsidR="00F3703E" w:rsidRPr="00BB0DDF" w:rsidRDefault="00F3703E" w:rsidP="00E80DDF">
            <w:pPr>
              <w:jc w:val="center"/>
              <w:rPr>
                <w:b/>
              </w:rPr>
            </w:pPr>
            <w:r w:rsidRPr="00BB0DDF">
              <w:rPr>
                <w:b/>
              </w:rPr>
              <w:t>(Part of project and discrete</w:t>
            </w:r>
            <w:r>
              <w:rPr>
                <w:b/>
              </w:rPr>
              <w:t xml:space="preserve">) </w:t>
            </w:r>
            <w:r w:rsidRPr="00D9714C">
              <w:t>English, maths, science, RE, PE, French and RHE plus: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F3703E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Real Maths </w:t>
            </w:r>
            <w:proofErr w:type="spellStart"/>
            <w:r>
              <w:rPr>
                <w:b/>
              </w:rPr>
              <w:t>opport</w:t>
            </w:r>
            <w:proofErr w:type="spellEnd"/>
            <w:r>
              <w:rPr>
                <w:b/>
              </w:rPr>
              <w:t>-</w:t>
            </w:r>
            <w:r>
              <w:rPr>
                <w:b/>
              </w:rPr>
              <w:br/>
              <w:t>unities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F3703E" w:rsidRPr="00BB0DDF" w:rsidRDefault="00F3703E" w:rsidP="00E80DDF">
            <w:pPr>
              <w:jc w:val="center"/>
              <w:rPr>
                <w:b/>
              </w:rPr>
            </w:pPr>
            <w:r>
              <w:rPr>
                <w:b/>
              </w:rPr>
              <w:t>Other Core Texts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F3703E" w:rsidRPr="00423B32" w:rsidRDefault="00F3703E" w:rsidP="00E80DDF">
            <w:pPr>
              <w:jc w:val="center"/>
              <w:rPr>
                <w:b/>
              </w:rPr>
            </w:pPr>
            <w:r w:rsidRPr="00423B32">
              <w:rPr>
                <w:b/>
              </w:rPr>
              <w:t>Visits / Visitors</w:t>
            </w:r>
          </w:p>
        </w:tc>
      </w:tr>
      <w:tr w:rsidR="00F3703E" w:rsidRPr="00BB0DDF" w:rsidTr="009E08BD">
        <w:trPr>
          <w:trHeight w:val="183"/>
        </w:trPr>
        <w:tc>
          <w:tcPr>
            <w:tcW w:w="1589" w:type="dxa"/>
          </w:tcPr>
          <w:p w:rsidR="00F3703E" w:rsidRDefault="00F3703E" w:rsidP="009A0955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We as Change Makers can be informed of climate change, protecting the environment therefore, m</w:t>
            </w:r>
            <w:r w:rsidRPr="009A0955">
              <w:rPr>
                <w:iCs/>
              </w:rPr>
              <w:t>aking the world a better place</w:t>
            </w:r>
            <w:r>
              <w:rPr>
                <w:iCs/>
              </w:rPr>
              <w:t>.  We will be c</w:t>
            </w:r>
            <w:r w:rsidRPr="009A0955">
              <w:rPr>
                <w:iCs/>
              </w:rPr>
              <w:t>urious</w:t>
            </w:r>
            <w:r>
              <w:rPr>
                <w:iCs/>
              </w:rPr>
              <w:t xml:space="preserve"> to find out to make the change and try to be p</w:t>
            </w:r>
            <w:r w:rsidRPr="009A0955">
              <w:rPr>
                <w:iCs/>
              </w:rPr>
              <w:t>ositive</w:t>
            </w:r>
            <w:r>
              <w:rPr>
                <w:iCs/>
              </w:rPr>
              <w:t xml:space="preserve"> contributors in challenging times.</w:t>
            </w:r>
            <w:r w:rsidRPr="009A0955">
              <w:rPr>
                <w:iCs/>
              </w:rPr>
              <w:t xml:space="preserve"> </w:t>
            </w:r>
          </w:p>
          <w:p w:rsidR="00F3703E" w:rsidRPr="001D104E" w:rsidRDefault="00F3703E" w:rsidP="009A0955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As Young Leaders, we will be i</w:t>
            </w:r>
            <w:r w:rsidRPr="009A0955">
              <w:rPr>
                <w:iCs/>
              </w:rPr>
              <w:t>ndependent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lastRenderedPageBreak/>
              <w:t>r</w:t>
            </w:r>
            <w:r w:rsidRPr="009A0955">
              <w:rPr>
                <w:iCs/>
              </w:rPr>
              <w:t>esponsible</w:t>
            </w:r>
            <w:r>
              <w:rPr>
                <w:iCs/>
              </w:rPr>
              <w:t xml:space="preserve"> and re</w:t>
            </w:r>
            <w:r w:rsidRPr="009A0955">
              <w:rPr>
                <w:iCs/>
              </w:rPr>
              <w:t>liable</w:t>
            </w:r>
            <w:r>
              <w:rPr>
                <w:iCs/>
              </w:rPr>
              <w:t>.</w:t>
            </w:r>
          </w:p>
        </w:tc>
        <w:tc>
          <w:tcPr>
            <w:tcW w:w="1377" w:type="dxa"/>
          </w:tcPr>
          <w:p w:rsidR="00F3703E" w:rsidRDefault="00B506BC" w:rsidP="00DD6F14">
            <w:pPr>
              <w:spacing w:line="240" w:lineRule="auto"/>
              <w:jc w:val="center"/>
            </w:pPr>
            <w:r>
              <w:lastRenderedPageBreak/>
              <w:t>How can we make a change / difference?</w:t>
            </w:r>
          </w:p>
          <w:p w:rsidR="00F3703E" w:rsidRDefault="00F3703E" w:rsidP="00DD6F14">
            <w:pPr>
              <w:spacing w:line="240" w:lineRule="auto"/>
              <w:jc w:val="center"/>
            </w:pPr>
          </w:p>
          <w:p w:rsidR="00F3703E" w:rsidRDefault="00F3703E" w:rsidP="003468FD">
            <w:pPr>
              <w:spacing w:line="240" w:lineRule="auto"/>
            </w:pPr>
          </w:p>
          <w:p w:rsidR="00F3703E" w:rsidRPr="00BB0DDF" w:rsidRDefault="00F3703E" w:rsidP="00DD6F14">
            <w:pPr>
              <w:spacing w:line="240" w:lineRule="auto"/>
              <w:jc w:val="center"/>
            </w:pPr>
          </w:p>
        </w:tc>
        <w:tc>
          <w:tcPr>
            <w:tcW w:w="1666" w:type="dxa"/>
          </w:tcPr>
          <w:p w:rsidR="00F3703E" w:rsidRPr="00BB0DDF" w:rsidRDefault="00F3703E" w:rsidP="00DD6F14">
            <w:pPr>
              <w:spacing w:line="240" w:lineRule="auto"/>
              <w:jc w:val="center"/>
            </w:pPr>
            <w:r>
              <w:t xml:space="preserve">Creating terrariums   </w:t>
            </w:r>
          </w:p>
        </w:tc>
        <w:tc>
          <w:tcPr>
            <w:tcW w:w="3834" w:type="dxa"/>
          </w:tcPr>
          <w:p w:rsidR="00F3703E" w:rsidRDefault="00F3703E" w:rsidP="00DD6F14">
            <w:pPr>
              <w:spacing w:line="240" w:lineRule="auto"/>
              <w:jc w:val="center"/>
            </w:pPr>
            <w:r>
              <w:t xml:space="preserve">Raise money for a climate themed project e.g. rewilding area, pollinator station. </w:t>
            </w:r>
            <w:r>
              <w:br/>
              <w:t>Children to develop an idea and plan together.</w:t>
            </w:r>
          </w:p>
          <w:p w:rsidR="00F3703E" w:rsidRDefault="00F3703E" w:rsidP="00DD6F14">
            <w:pPr>
              <w:spacing w:line="240" w:lineRule="auto"/>
              <w:jc w:val="center"/>
            </w:pPr>
          </w:p>
          <w:p w:rsidR="00F3703E" w:rsidRDefault="00F3703E" w:rsidP="00DD6F14">
            <w:pPr>
              <w:spacing w:line="240" w:lineRule="auto"/>
              <w:jc w:val="center"/>
            </w:pPr>
          </w:p>
          <w:p w:rsidR="00F3703E" w:rsidRPr="00BB0DDF" w:rsidRDefault="00F3703E" w:rsidP="00DD6F14">
            <w:pPr>
              <w:spacing w:line="240" w:lineRule="auto"/>
              <w:jc w:val="center"/>
            </w:pPr>
          </w:p>
        </w:tc>
        <w:tc>
          <w:tcPr>
            <w:tcW w:w="2017" w:type="dxa"/>
          </w:tcPr>
          <w:p w:rsidR="00F3703E" w:rsidRDefault="00F3703E" w:rsidP="00DD6F14">
            <w:pPr>
              <w:spacing w:line="240" w:lineRule="auto"/>
              <w:jc w:val="center"/>
            </w:pPr>
            <w:r>
              <w:t xml:space="preserve">Geography and Science </w:t>
            </w:r>
          </w:p>
          <w:p w:rsidR="00F3703E" w:rsidRDefault="00F3703E" w:rsidP="00DD6F14">
            <w:pPr>
              <w:spacing w:line="240" w:lineRule="auto"/>
              <w:jc w:val="center"/>
            </w:pPr>
          </w:p>
          <w:p w:rsidR="00F3703E" w:rsidRPr="00BB0DDF" w:rsidRDefault="00F3703E" w:rsidP="00DD6F14">
            <w:pPr>
              <w:spacing w:line="240" w:lineRule="auto"/>
              <w:jc w:val="center"/>
            </w:pPr>
          </w:p>
        </w:tc>
        <w:tc>
          <w:tcPr>
            <w:tcW w:w="931" w:type="dxa"/>
          </w:tcPr>
          <w:p w:rsidR="00F3703E" w:rsidRPr="00BB0DDF" w:rsidRDefault="00F3703E" w:rsidP="00F3703E">
            <w:pPr>
              <w:spacing w:line="240" w:lineRule="auto"/>
              <w:jc w:val="center"/>
            </w:pPr>
            <w:r>
              <w:t>Fund-</w:t>
            </w:r>
            <w:r>
              <w:br/>
              <w:t>raising</w:t>
            </w:r>
            <w:r>
              <w:br/>
              <w:t>/money</w:t>
            </w:r>
            <w:r>
              <w:br/>
            </w:r>
            <w:r>
              <w:br/>
              <w:t>surveys and statistics</w:t>
            </w:r>
            <w:r>
              <w:br/>
              <w:t>(link to geography</w:t>
            </w:r>
            <w:r>
              <w:br/>
              <w:t xml:space="preserve">skills) </w:t>
            </w:r>
            <w:r>
              <w:br/>
            </w:r>
          </w:p>
        </w:tc>
        <w:tc>
          <w:tcPr>
            <w:tcW w:w="1222" w:type="dxa"/>
          </w:tcPr>
          <w:p w:rsidR="00F3703E" w:rsidRPr="00BB0DDF" w:rsidRDefault="00F3703E" w:rsidP="00DD6F14">
            <w:pPr>
              <w:spacing w:line="240" w:lineRule="auto"/>
              <w:jc w:val="center"/>
            </w:pPr>
          </w:p>
        </w:tc>
        <w:tc>
          <w:tcPr>
            <w:tcW w:w="1312" w:type="dxa"/>
          </w:tcPr>
          <w:p w:rsidR="00F3703E" w:rsidRPr="00BB0DDF" w:rsidRDefault="00F3703E" w:rsidP="00F3703E">
            <w:pPr>
              <w:spacing w:line="240" w:lineRule="auto"/>
              <w:jc w:val="center"/>
            </w:pPr>
            <w:proofErr w:type="spellStart"/>
            <w:proofErr w:type="gramStart"/>
            <w:r>
              <w:t>Leonardslee</w:t>
            </w:r>
            <w:proofErr w:type="spellEnd"/>
            <w:r>
              <w:t xml:space="preserve">  Gardens</w:t>
            </w:r>
            <w:proofErr w:type="gramEnd"/>
            <w:r>
              <w:t xml:space="preserve"> or </w:t>
            </w:r>
            <w:proofErr w:type="spellStart"/>
            <w:r>
              <w:t>Wakehurst</w:t>
            </w:r>
            <w:proofErr w:type="spellEnd"/>
            <w:r>
              <w:t>?</w:t>
            </w:r>
          </w:p>
        </w:tc>
      </w:tr>
    </w:tbl>
    <w:p w:rsidR="00426C88" w:rsidRPr="001D104E" w:rsidRDefault="00426C88" w:rsidP="00426C88">
      <w:pPr>
        <w:spacing w:after="0"/>
        <w:jc w:val="center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278AD" w:rsidRPr="009405DA" w:rsidTr="00E80DDF">
        <w:tc>
          <w:tcPr>
            <w:tcW w:w="2789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writers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mathematicians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geographers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musicians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In RE we will…</w:t>
            </w:r>
          </w:p>
        </w:tc>
      </w:tr>
      <w:tr w:rsidR="00F278AD" w:rsidTr="00E80DDF">
        <w:tc>
          <w:tcPr>
            <w:tcW w:w="2789" w:type="dxa"/>
          </w:tcPr>
          <w:p w:rsidR="00F65C54" w:rsidRDefault="00F65C54" w:rsidP="00DD6F14">
            <w:pPr>
              <w:spacing w:after="0" w:line="240" w:lineRule="auto"/>
            </w:pPr>
          </w:p>
          <w:p w:rsidR="00AD4F4E" w:rsidRDefault="00AD4F4E" w:rsidP="00DD6F14">
            <w:pPr>
              <w:spacing w:after="0" w:line="240" w:lineRule="auto"/>
            </w:pPr>
            <w:r>
              <w:t>Using The Sound Collector by Roger McGough, write our own based on the sounds of the rainforest- link to drama</w:t>
            </w:r>
          </w:p>
          <w:p w:rsidR="00AD4F4E" w:rsidRDefault="00AD4F4E" w:rsidP="00DD6F14">
            <w:pPr>
              <w:spacing w:after="0" w:line="240" w:lineRule="auto"/>
            </w:pPr>
          </w:p>
          <w:p w:rsidR="003762AA" w:rsidRDefault="009A2CB2" w:rsidP="00DD6F14">
            <w:pPr>
              <w:spacing w:after="0" w:line="240" w:lineRule="auto"/>
            </w:pPr>
            <w:r>
              <w:t>Write a story inspired by our terrariums, the borrowers/honey I shrunk the kids &amp; our research and art on insects.</w:t>
            </w:r>
          </w:p>
          <w:p w:rsidR="009A2CB2" w:rsidRDefault="009A2CB2" w:rsidP="00DD6F14">
            <w:pPr>
              <w:spacing w:after="0" w:line="240" w:lineRule="auto"/>
            </w:pPr>
          </w:p>
          <w:p w:rsidR="009A2CB2" w:rsidRDefault="009A2CB2" w:rsidP="00DD6F14">
            <w:pPr>
              <w:spacing w:after="0" w:line="240" w:lineRule="auto"/>
            </w:pPr>
            <w:r>
              <w:t>Write persuasively and write to inform –</w:t>
            </w:r>
            <w:r w:rsidR="004C1CA1">
              <w:t xml:space="preserve"> inspired by Rang Tan &amp; Jag-War Greenpeace films. Write information pages, letter</w:t>
            </w:r>
            <w:r w:rsidR="000041F3">
              <w:t>s to supermarkets re. palm oil</w:t>
            </w:r>
            <w:r w:rsidR="000041F3">
              <w:br/>
            </w:r>
            <w:r w:rsidR="000041F3">
              <w:br/>
            </w:r>
            <w:bookmarkStart w:id="0" w:name="_GoBack"/>
            <w:bookmarkEnd w:id="0"/>
          </w:p>
          <w:p w:rsidR="00F7662F" w:rsidRDefault="00F7662F" w:rsidP="00DD6F14">
            <w:pPr>
              <w:spacing w:after="0" w:line="240" w:lineRule="auto"/>
            </w:pPr>
          </w:p>
          <w:p w:rsidR="00AD4F4E" w:rsidRDefault="00AD4F4E" w:rsidP="00DD6F14">
            <w:pPr>
              <w:spacing w:after="0" w:line="240" w:lineRule="auto"/>
            </w:pPr>
          </w:p>
          <w:p w:rsidR="00F7662F" w:rsidRPr="00DD6F14" w:rsidRDefault="00F7662F" w:rsidP="00DD6F14">
            <w:pPr>
              <w:spacing w:after="0" w:line="240" w:lineRule="auto"/>
            </w:pPr>
          </w:p>
        </w:tc>
        <w:tc>
          <w:tcPr>
            <w:tcW w:w="2789" w:type="dxa"/>
          </w:tcPr>
          <w:p w:rsidR="009A2CB2" w:rsidRDefault="009A2CB2" w:rsidP="005E1854">
            <w:pPr>
              <w:spacing w:after="0" w:line="240" w:lineRule="auto"/>
            </w:pPr>
            <w:r>
              <w:t>Add and subtract fractions</w:t>
            </w:r>
            <w:r>
              <w:br/>
              <w:t>Represent fractions as mixed numbers and improper fractions</w:t>
            </w:r>
            <w:r>
              <w:br/>
              <w:t>Represent tenths as decimals.</w:t>
            </w:r>
            <w:r>
              <w:br/>
              <w:t>Recall simple fraction and decimal equivalents.</w:t>
            </w:r>
            <w:r>
              <w:br/>
              <w:t>Use decimals to solve problems (money)</w:t>
            </w:r>
            <w:r>
              <w:br/>
              <w:t xml:space="preserve">tell the time on an analogue clock </w:t>
            </w:r>
            <w:r>
              <w:br/>
              <w:t>convert between analogue and digital 12/24 hour clocks</w:t>
            </w:r>
          </w:p>
          <w:p w:rsidR="009A2CB2" w:rsidRDefault="009A2CB2" w:rsidP="005E1854">
            <w:pPr>
              <w:spacing w:after="0" w:line="240" w:lineRule="auto"/>
            </w:pPr>
          </w:p>
          <w:p w:rsidR="009A2CB2" w:rsidRDefault="009A2CB2" w:rsidP="005E1854">
            <w:pPr>
              <w:spacing w:after="0" w:line="240" w:lineRule="auto"/>
            </w:pPr>
          </w:p>
          <w:p w:rsidR="003762AA" w:rsidRPr="00DD6F14" w:rsidRDefault="005E1854" w:rsidP="009A2CB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790" w:type="dxa"/>
          </w:tcPr>
          <w:p w:rsidR="00F278AD" w:rsidRPr="00DD6F14" w:rsidRDefault="009A2CB2" w:rsidP="009A2CB2">
            <w:pPr>
              <w:spacing w:before="8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Conduct a local area study -</w:t>
            </w:r>
            <w:r w:rsidR="004C1CA1">
              <w:rPr>
                <w:rFonts w:ascii="Calibri" w:hAnsi="Calibri"/>
              </w:rPr>
              <w:br/>
            </w:r>
            <w:r w:rsidR="00580C5E">
              <w:rPr>
                <w:rFonts w:ascii="Calibri" w:hAnsi="Calibri"/>
              </w:rPr>
              <w:t xml:space="preserve">HH? Why are people in the area? How did they travel? What human and </w:t>
            </w:r>
            <w:proofErr w:type="gramStart"/>
            <w:r w:rsidR="00580C5E">
              <w:rPr>
                <w:rFonts w:ascii="Calibri" w:hAnsi="Calibri"/>
              </w:rPr>
              <w:t xml:space="preserve">natural </w:t>
            </w:r>
            <w:r>
              <w:rPr>
                <w:rFonts w:ascii="Calibri" w:hAnsi="Calibri"/>
              </w:rPr>
              <w:t xml:space="preserve"> </w:t>
            </w:r>
            <w:r w:rsidR="00580C5E">
              <w:rPr>
                <w:rFonts w:ascii="Calibri" w:hAnsi="Calibri"/>
              </w:rPr>
              <w:t>physical</w:t>
            </w:r>
            <w:proofErr w:type="gramEnd"/>
            <w:r w:rsidR="00580C5E">
              <w:rPr>
                <w:rFonts w:ascii="Calibri" w:hAnsi="Calibri"/>
              </w:rPr>
              <w:t xml:space="preserve"> features are there? Or Bolney – study of houses and natural </w:t>
            </w:r>
            <w:proofErr w:type="spellStart"/>
            <w:r w:rsidR="00580C5E">
              <w:rPr>
                <w:rFonts w:ascii="Calibri" w:hAnsi="Calibri"/>
              </w:rPr>
              <w:t>geog</w:t>
            </w:r>
            <w:proofErr w:type="spellEnd"/>
            <w:r w:rsidR="00580C5E">
              <w:rPr>
                <w:rFonts w:ascii="Calibri" w:hAnsi="Calibri"/>
              </w:rPr>
              <w:t xml:space="preserve"> features.</w:t>
            </w:r>
          </w:p>
        </w:tc>
        <w:tc>
          <w:tcPr>
            <w:tcW w:w="2790" w:type="dxa"/>
          </w:tcPr>
          <w:p w:rsidR="009112FE" w:rsidRDefault="003762AA" w:rsidP="00DD6F14">
            <w:pPr>
              <w:spacing w:after="0" w:line="240" w:lineRule="auto"/>
            </w:pPr>
            <w:r w:rsidRPr="006B3A39">
              <w:t xml:space="preserve">Learn how to play </w:t>
            </w:r>
            <w:r w:rsidR="006B3A39" w:rsidRPr="006B3A39">
              <w:t xml:space="preserve">the </w:t>
            </w:r>
            <w:r w:rsidR="00580C5E">
              <w:t xml:space="preserve">ukulele </w:t>
            </w:r>
            <w:r w:rsidR="006B3A39" w:rsidRPr="006B3A39">
              <w:t>for the end of year performance to parents</w:t>
            </w:r>
            <w:r w:rsidR="006B3A39">
              <w:t>.</w:t>
            </w:r>
          </w:p>
          <w:p w:rsidR="009112FE" w:rsidRPr="00DD6F14" w:rsidRDefault="009112FE" w:rsidP="00DD6F14">
            <w:pPr>
              <w:spacing w:after="0" w:line="240" w:lineRule="auto"/>
            </w:pPr>
          </w:p>
        </w:tc>
        <w:tc>
          <w:tcPr>
            <w:tcW w:w="2790" w:type="dxa"/>
          </w:tcPr>
          <w:p w:rsidR="00426C88" w:rsidRPr="006B3A39" w:rsidRDefault="006B3A39" w:rsidP="00DA6797">
            <w:pPr>
              <w:spacing w:after="0" w:line="240" w:lineRule="auto"/>
              <w:rPr>
                <w:i/>
              </w:rPr>
            </w:pPr>
            <w:r>
              <w:t xml:space="preserve">Try to answer the question, </w:t>
            </w:r>
            <w:r w:rsidRPr="006B3A39">
              <w:t>‘</w:t>
            </w:r>
            <w:r w:rsidRPr="006B3A39">
              <w:rPr>
                <w:i/>
              </w:rPr>
              <w:t>When Jesus left, what was the impact of Pentecost?</w:t>
            </w:r>
            <w:r w:rsidR="00157980" w:rsidRPr="006B3A39">
              <w:rPr>
                <w:i/>
              </w:rPr>
              <w:t xml:space="preserve">’ </w:t>
            </w:r>
          </w:p>
          <w:p w:rsidR="00F6104B" w:rsidRPr="006B3A39" w:rsidRDefault="00F6104B" w:rsidP="00DA6797">
            <w:pPr>
              <w:spacing w:after="0" w:line="240" w:lineRule="auto"/>
              <w:rPr>
                <w:i/>
              </w:rPr>
            </w:pPr>
          </w:p>
          <w:p w:rsidR="00F6104B" w:rsidRPr="00F6104B" w:rsidRDefault="00F6104B" w:rsidP="00DA6797">
            <w:pPr>
              <w:spacing w:after="0" w:line="240" w:lineRule="auto"/>
              <w:rPr>
                <w:i/>
              </w:rPr>
            </w:pPr>
          </w:p>
        </w:tc>
      </w:tr>
      <w:tr w:rsidR="00F278AD" w:rsidRPr="009405DA" w:rsidTr="00E80DDF">
        <w:tc>
          <w:tcPr>
            <w:tcW w:w="2789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readers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designers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artists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historians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linguists we will…</w:t>
            </w:r>
          </w:p>
        </w:tc>
      </w:tr>
      <w:tr w:rsidR="00F278AD" w:rsidTr="00E80DDF">
        <w:tc>
          <w:tcPr>
            <w:tcW w:w="2789" w:type="dxa"/>
          </w:tcPr>
          <w:p w:rsidR="007F0616" w:rsidRDefault="003762AA" w:rsidP="007F0616">
            <w:r>
              <w:lastRenderedPageBreak/>
              <w:t>Read together high quality texts, use VIPERS skills to complete tasks related to the texts.</w:t>
            </w:r>
          </w:p>
          <w:p w:rsidR="003762AA" w:rsidRPr="00647BD3" w:rsidRDefault="003762AA" w:rsidP="007F0616"/>
        </w:tc>
        <w:tc>
          <w:tcPr>
            <w:tcW w:w="2789" w:type="dxa"/>
          </w:tcPr>
          <w:p w:rsidR="00A40015" w:rsidRDefault="00580C5E" w:rsidP="007F0616">
            <w:r>
              <w:t>Design insects using research on variety of insects and biodiversity in the rainforest.</w:t>
            </w:r>
          </w:p>
          <w:p w:rsidR="00F278AD" w:rsidRPr="00A40015" w:rsidRDefault="00F278AD" w:rsidP="007F0616"/>
        </w:tc>
        <w:tc>
          <w:tcPr>
            <w:tcW w:w="2790" w:type="dxa"/>
          </w:tcPr>
          <w:p w:rsidR="00DB7C9D" w:rsidRDefault="00DB7C9D" w:rsidP="007F0616">
            <w:pPr>
              <w:pStyle w:val="NoSpacing"/>
            </w:pPr>
          </w:p>
        </w:tc>
        <w:tc>
          <w:tcPr>
            <w:tcW w:w="2790" w:type="dxa"/>
          </w:tcPr>
          <w:p w:rsidR="00251AF9" w:rsidRPr="00DB7C9D" w:rsidRDefault="00251AF9" w:rsidP="001579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F0616" w:rsidRDefault="007F0616" w:rsidP="007F0616"/>
        </w:tc>
      </w:tr>
      <w:tr w:rsidR="00F278AD" w:rsidRPr="009405DA" w:rsidTr="00E80DDF">
        <w:tc>
          <w:tcPr>
            <w:tcW w:w="2789" w:type="dxa"/>
            <w:shd w:val="clear" w:color="auto" w:fill="F2F2F2" w:themeFill="background1" w:themeFillShade="F2"/>
          </w:tcPr>
          <w:p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speakers and listeners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programmers in computing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scientists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7F0616" w:rsidRDefault="00DB7C9D" w:rsidP="007F0616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9405DA">
              <w:rPr>
                <w:b/>
              </w:rPr>
              <w:t>As young people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a sportsperson we will…</w:t>
            </w:r>
          </w:p>
        </w:tc>
      </w:tr>
      <w:tr w:rsidR="00F278AD" w:rsidTr="00E80DDF">
        <w:tc>
          <w:tcPr>
            <w:tcW w:w="2789" w:type="dxa"/>
          </w:tcPr>
          <w:p w:rsidR="00F278AD" w:rsidRDefault="00F278AD" w:rsidP="007F0616">
            <w:r>
              <w:t>We will take part in debates about climate change and answering our big question.</w:t>
            </w:r>
          </w:p>
        </w:tc>
        <w:tc>
          <w:tcPr>
            <w:tcW w:w="2789" w:type="dxa"/>
          </w:tcPr>
          <w:p w:rsidR="00A76226" w:rsidRDefault="00A76226" w:rsidP="00F278AD">
            <w:r>
              <w:t>Look at keeping safe</w:t>
            </w:r>
            <w:r w:rsidR="00F278AD">
              <w:t>.</w:t>
            </w:r>
          </w:p>
          <w:p w:rsidR="00C35D01" w:rsidRDefault="00C35D01" w:rsidP="00C35D01">
            <w:r>
              <w:t>Become photo editors- we will learn h</w:t>
            </w:r>
            <w:r w:rsidRPr="00C35D01">
              <w:t>ow digital images can be changed and edited, and how they c</w:t>
            </w:r>
            <w:r>
              <w:t>an then be resaved and reused. We</w:t>
            </w:r>
            <w:r w:rsidRPr="00C35D01">
              <w:t xml:space="preserve"> will consider the impact that editing images can have, and evaluate the effectiveness of </w:t>
            </w:r>
            <w:r>
              <w:t>our</w:t>
            </w:r>
            <w:r w:rsidRPr="00C35D01">
              <w:t xml:space="preserve"> choices.</w:t>
            </w:r>
          </w:p>
        </w:tc>
        <w:tc>
          <w:tcPr>
            <w:tcW w:w="2790" w:type="dxa"/>
          </w:tcPr>
          <w:p w:rsidR="00A40015" w:rsidRDefault="009A0955" w:rsidP="00F278AD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to </w:t>
            </w:r>
            <w:r w:rsidRPr="009A0955">
              <w:rPr>
                <w:rFonts w:cstheme="minorHAnsi"/>
              </w:rPr>
              <w:t>recognise that environments can change and that this can sometimes pose dangers to living things.</w:t>
            </w:r>
          </w:p>
          <w:p w:rsidR="009A0955" w:rsidRDefault="009A0955" w:rsidP="00F278AD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</w:p>
          <w:p w:rsidR="009A0955" w:rsidRDefault="009A0955" w:rsidP="009A0955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A0955">
              <w:rPr>
                <w:rFonts w:cstheme="minorHAnsi"/>
              </w:rPr>
              <w:t>onstruct and interpret a variety of food chains, identifying producers, predators and prey.</w:t>
            </w:r>
          </w:p>
          <w:p w:rsidR="009A0955" w:rsidRDefault="009A0955" w:rsidP="009A0955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</w:p>
          <w:p w:rsidR="009A0955" w:rsidRPr="009A0955" w:rsidRDefault="009A0955" w:rsidP="009A0955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9A0955">
              <w:rPr>
                <w:rFonts w:cstheme="minorHAnsi"/>
              </w:rPr>
              <w:t>dentify and describe the functions of different parts of flowering plants: roots, stem/trunk, leaves a</w:t>
            </w:r>
            <w:r>
              <w:rPr>
                <w:rFonts w:cstheme="minorHAnsi"/>
              </w:rPr>
              <w:t>nd flowers.</w:t>
            </w:r>
          </w:p>
          <w:p w:rsidR="009A0955" w:rsidRPr="009A0955" w:rsidRDefault="009A0955" w:rsidP="009A0955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9A0955">
              <w:rPr>
                <w:rFonts w:cstheme="minorHAnsi"/>
              </w:rPr>
              <w:t>xplore the requirements of plants for life and growth (air, light, water, nutrients from soil, and room to grow) and how they vary from plant to plant</w:t>
            </w:r>
            <w:r>
              <w:rPr>
                <w:rFonts w:cstheme="minorHAnsi"/>
              </w:rPr>
              <w:t>.</w:t>
            </w:r>
            <w:r w:rsidRPr="009A0955">
              <w:rPr>
                <w:rFonts w:cstheme="minorHAnsi"/>
              </w:rPr>
              <w:t xml:space="preserve"> </w:t>
            </w:r>
          </w:p>
          <w:p w:rsidR="009A0955" w:rsidRDefault="009A0955" w:rsidP="009A0955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</w:t>
            </w:r>
            <w:r w:rsidRPr="009A0955">
              <w:rPr>
                <w:rFonts w:cstheme="minorHAnsi"/>
              </w:rPr>
              <w:t>nvestigate the way in which water is transported within plants</w:t>
            </w:r>
            <w:r>
              <w:rPr>
                <w:rFonts w:cstheme="minorHAnsi"/>
              </w:rPr>
              <w:t>.</w:t>
            </w:r>
          </w:p>
          <w:p w:rsidR="009A0955" w:rsidRPr="00A40015" w:rsidRDefault="009A0955" w:rsidP="00F278AD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</w:p>
        </w:tc>
        <w:tc>
          <w:tcPr>
            <w:tcW w:w="2790" w:type="dxa"/>
          </w:tcPr>
          <w:p w:rsidR="007F0616" w:rsidRDefault="00580C5E" w:rsidP="009A0955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lastRenderedPageBreak/>
              <w:t>Consider our charactersitics of problem solvers and change makers – discuss in relation to the climate crisis and what we can do to make a change.</w:t>
            </w:r>
          </w:p>
          <w:p w:rsidR="00580C5E" w:rsidRPr="009A0955" w:rsidRDefault="00580C5E" w:rsidP="009A0955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highlight w:val="yellow"/>
                <w:lang w:eastAsia="en-GB"/>
              </w:rPr>
            </w:pPr>
          </w:p>
        </w:tc>
        <w:tc>
          <w:tcPr>
            <w:tcW w:w="2790" w:type="dxa"/>
          </w:tcPr>
          <w:p w:rsidR="007F0616" w:rsidRPr="003762AA" w:rsidRDefault="003762AA" w:rsidP="00C35D01">
            <w:r w:rsidRPr="003762AA">
              <w:t xml:space="preserve">Learn how to </w:t>
            </w:r>
            <w:r w:rsidR="00C35D01">
              <w:t>become confident athletes and practise ready for our Sports Day events.</w:t>
            </w:r>
          </w:p>
        </w:tc>
      </w:tr>
    </w:tbl>
    <w:p w:rsidR="00426C88" w:rsidRDefault="00426C88" w:rsidP="00426C88">
      <w:pPr>
        <w:spacing w:after="0"/>
      </w:pPr>
    </w:p>
    <w:p w:rsidR="00FE5F07" w:rsidRDefault="00FE5F07" w:rsidP="00426C88">
      <w:pPr>
        <w:spacing w:after="0"/>
      </w:pPr>
    </w:p>
    <w:p w:rsidR="00C35D01" w:rsidRDefault="00C35D01" w:rsidP="00426C88">
      <w:pPr>
        <w:spacing w:after="0"/>
      </w:pPr>
    </w:p>
    <w:p w:rsidR="00C35D01" w:rsidRDefault="00C35D01" w:rsidP="00426C88">
      <w:pPr>
        <w:spacing w:after="0"/>
      </w:pPr>
    </w:p>
    <w:p w:rsidR="00C35D01" w:rsidRDefault="00C35D01" w:rsidP="00426C8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4"/>
        <w:gridCol w:w="11"/>
        <w:gridCol w:w="7142"/>
      </w:tblGrid>
      <w:tr w:rsidR="00915A16" w:rsidRPr="00720D5A" w:rsidTr="00915A16">
        <w:tc>
          <w:tcPr>
            <w:tcW w:w="6795" w:type="dxa"/>
            <w:gridSpan w:val="2"/>
            <w:shd w:val="clear" w:color="auto" w:fill="D9D9D9" w:themeFill="background1" w:themeFillShade="D9"/>
          </w:tcPr>
          <w:p w:rsidR="00915A16" w:rsidRPr="005E1854" w:rsidRDefault="00915A16" w:rsidP="003468FD">
            <w:pPr>
              <w:rPr>
                <w:b/>
                <w:sz w:val="20"/>
                <w:szCs w:val="20"/>
              </w:rPr>
            </w:pPr>
            <w:r w:rsidRPr="005E1854">
              <w:rPr>
                <w:b/>
                <w:sz w:val="20"/>
                <w:szCs w:val="20"/>
              </w:rPr>
              <w:t xml:space="preserve">Journey                 </w:t>
            </w:r>
          </w:p>
        </w:tc>
        <w:tc>
          <w:tcPr>
            <w:tcW w:w="7153" w:type="dxa"/>
            <w:gridSpan w:val="2"/>
            <w:shd w:val="clear" w:color="auto" w:fill="D9D9D9" w:themeFill="background1" w:themeFillShade="D9"/>
          </w:tcPr>
          <w:p w:rsidR="00915A16" w:rsidRPr="00720D5A" w:rsidRDefault="00915A16" w:rsidP="00915A16">
            <w:pPr>
              <w:rPr>
                <w:b/>
                <w:sz w:val="16"/>
              </w:rPr>
            </w:pPr>
          </w:p>
        </w:tc>
      </w:tr>
      <w:tr w:rsidR="00915A16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915A16" w:rsidRPr="005E1854" w:rsidRDefault="00915A16" w:rsidP="003468FD">
            <w:pPr>
              <w:rPr>
                <w:bCs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AD4F4E" w:rsidRPr="005E1854" w:rsidRDefault="00AD4F4E" w:rsidP="005E18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AD4F4E" w:rsidRPr="00720D5A" w:rsidRDefault="00AD4F4E" w:rsidP="00AD4F4E">
            <w:pPr>
              <w:spacing w:after="0" w:line="240" w:lineRule="auto"/>
              <w:rPr>
                <w:sz w:val="16"/>
              </w:rPr>
            </w:pPr>
          </w:p>
        </w:tc>
      </w:tr>
      <w:tr w:rsidR="00915A16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915A16" w:rsidRPr="005E1854" w:rsidRDefault="00915A16" w:rsidP="005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AD4F4E" w:rsidRPr="004A37FC" w:rsidRDefault="00AD4F4E" w:rsidP="00580C5E"/>
        </w:tc>
        <w:tc>
          <w:tcPr>
            <w:tcW w:w="7142" w:type="dxa"/>
          </w:tcPr>
          <w:p w:rsidR="00915A16" w:rsidRPr="00720D5A" w:rsidRDefault="00915A16" w:rsidP="003468FD">
            <w:pPr>
              <w:spacing w:after="160" w:line="259" w:lineRule="auto"/>
              <w:rPr>
                <w:sz w:val="16"/>
              </w:rPr>
            </w:pPr>
          </w:p>
        </w:tc>
      </w:tr>
      <w:tr w:rsidR="00915A16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915A16" w:rsidRPr="005E1854" w:rsidRDefault="00915A16" w:rsidP="00E80DDF">
            <w:pPr>
              <w:rPr>
                <w:bCs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98699C" w:rsidRPr="004A37FC" w:rsidRDefault="0098699C" w:rsidP="00E80DDF"/>
        </w:tc>
        <w:tc>
          <w:tcPr>
            <w:tcW w:w="7142" w:type="dxa"/>
          </w:tcPr>
          <w:p w:rsidR="00915A16" w:rsidRPr="004A37FC" w:rsidRDefault="00915A16" w:rsidP="00915A16"/>
        </w:tc>
      </w:tr>
      <w:tr w:rsidR="006204F3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6204F3" w:rsidRPr="005E1854" w:rsidRDefault="006204F3" w:rsidP="005E1854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Pr="004A37FC" w:rsidRDefault="004A37FC" w:rsidP="004A37FC">
            <w:pPr>
              <w:spacing w:after="0" w:line="240" w:lineRule="auto"/>
            </w:pPr>
          </w:p>
        </w:tc>
        <w:tc>
          <w:tcPr>
            <w:tcW w:w="7142" w:type="dxa"/>
          </w:tcPr>
          <w:p w:rsidR="006204F3" w:rsidRDefault="006204F3">
            <w:pPr>
              <w:spacing w:after="160" w:line="259" w:lineRule="auto"/>
              <w:rPr>
                <w:sz w:val="16"/>
              </w:rPr>
            </w:pPr>
          </w:p>
        </w:tc>
      </w:tr>
      <w:tr w:rsidR="006204F3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6204F3" w:rsidRPr="005E1854" w:rsidRDefault="006204F3" w:rsidP="005E1854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Pr="00F15F94" w:rsidRDefault="004A37FC" w:rsidP="00E80DDF"/>
        </w:tc>
        <w:tc>
          <w:tcPr>
            <w:tcW w:w="7142" w:type="dxa"/>
          </w:tcPr>
          <w:p w:rsidR="006204F3" w:rsidRDefault="006204F3">
            <w:pPr>
              <w:spacing w:after="160" w:line="259" w:lineRule="auto"/>
              <w:rPr>
                <w:sz w:val="16"/>
              </w:rPr>
            </w:pPr>
          </w:p>
        </w:tc>
      </w:tr>
      <w:tr w:rsidR="006204F3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6204F3" w:rsidRPr="005E1854" w:rsidRDefault="006204F3" w:rsidP="005E1854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Pr="00F15F94" w:rsidRDefault="004A37FC" w:rsidP="00E80DDF"/>
        </w:tc>
        <w:tc>
          <w:tcPr>
            <w:tcW w:w="7142" w:type="dxa"/>
          </w:tcPr>
          <w:p w:rsidR="006204F3" w:rsidRDefault="006204F3">
            <w:pPr>
              <w:spacing w:after="160" w:line="259" w:lineRule="auto"/>
              <w:rPr>
                <w:sz w:val="16"/>
              </w:rPr>
            </w:pPr>
          </w:p>
        </w:tc>
      </w:tr>
      <w:tr w:rsidR="006204F3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A76226" w:rsidRPr="005E1854" w:rsidRDefault="00A76226" w:rsidP="005E1854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6204F3" w:rsidRPr="00F15F94" w:rsidRDefault="006204F3" w:rsidP="00E80DDF"/>
        </w:tc>
        <w:tc>
          <w:tcPr>
            <w:tcW w:w="7142" w:type="dxa"/>
          </w:tcPr>
          <w:p w:rsidR="006204F3" w:rsidRDefault="006204F3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Pr="005E1854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0CEC" w:rsidRDefault="004A0CE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Pr="005E1854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Default="004A37F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Pr="005E1854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Default="004A37F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Default="004A37F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Default="004A37F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Default="004A37F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  <w:tr w:rsidR="004A37FC" w:rsidRPr="00720D5A" w:rsidTr="00915A16">
        <w:tc>
          <w:tcPr>
            <w:tcW w:w="1271" w:type="dxa"/>
            <w:shd w:val="clear" w:color="auto" w:fill="F2F2F2" w:themeFill="background1" w:themeFillShade="F2"/>
          </w:tcPr>
          <w:p w:rsidR="004A37FC" w:rsidRDefault="004A37FC" w:rsidP="00E80DDF">
            <w:pPr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:rsidR="004A37FC" w:rsidRDefault="004A37FC" w:rsidP="00E80DDF"/>
        </w:tc>
        <w:tc>
          <w:tcPr>
            <w:tcW w:w="7142" w:type="dxa"/>
          </w:tcPr>
          <w:p w:rsidR="004A37FC" w:rsidRDefault="004A37FC">
            <w:pPr>
              <w:spacing w:after="160" w:line="259" w:lineRule="auto"/>
              <w:rPr>
                <w:sz w:val="16"/>
              </w:rPr>
            </w:pPr>
          </w:p>
        </w:tc>
      </w:tr>
    </w:tbl>
    <w:p w:rsidR="00CB0A7C" w:rsidRDefault="00CB0A7C"/>
    <w:p w:rsidR="00A83199" w:rsidRDefault="00A83199"/>
    <w:sectPr w:rsidR="00A83199" w:rsidSect="009405DA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D5" w:rsidRDefault="009C4CA5">
      <w:pPr>
        <w:spacing w:after="0" w:line="240" w:lineRule="auto"/>
      </w:pPr>
      <w:r>
        <w:separator/>
      </w:r>
    </w:p>
  </w:endnote>
  <w:endnote w:type="continuationSeparator" w:id="0">
    <w:p w:rsidR="00C77BD5" w:rsidRDefault="009C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D5" w:rsidRDefault="009C4CA5">
      <w:pPr>
        <w:spacing w:after="0" w:line="240" w:lineRule="auto"/>
      </w:pPr>
      <w:r>
        <w:separator/>
      </w:r>
    </w:p>
  </w:footnote>
  <w:footnote w:type="continuationSeparator" w:id="0">
    <w:p w:rsidR="00C77BD5" w:rsidRDefault="009C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11" w:rsidRDefault="007561E1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D6DAC9" wp14:editId="01941DAD">
          <wp:simplePos x="0" y="0"/>
          <wp:positionH relativeFrom="column">
            <wp:posOffset>8688559</wp:posOffset>
          </wp:positionH>
          <wp:positionV relativeFrom="paragraph">
            <wp:posOffset>-280915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0E11" w:rsidRPr="001B0BA8" w:rsidRDefault="007561E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1B0BA8">
      <w:rPr>
        <w:rFonts w:ascii="Georgia" w:hAnsi="Georgia"/>
      </w:rPr>
      <w:t>B</w:t>
    </w:r>
    <w:r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88"/>
    <w:rsid w:val="000041F3"/>
    <w:rsid w:val="00015084"/>
    <w:rsid w:val="00033EC5"/>
    <w:rsid w:val="00052F2B"/>
    <w:rsid w:val="000A4EA0"/>
    <w:rsid w:val="000F46F4"/>
    <w:rsid w:val="0013777C"/>
    <w:rsid w:val="00157394"/>
    <w:rsid w:val="00157980"/>
    <w:rsid w:val="001839E3"/>
    <w:rsid w:val="00251AF9"/>
    <w:rsid w:val="00280A6F"/>
    <w:rsid w:val="003468FD"/>
    <w:rsid w:val="003762AA"/>
    <w:rsid w:val="003C1B2C"/>
    <w:rsid w:val="00415564"/>
    <w:rsid w:val="00426C88"/>
    <w:rsid w:val="00434B63"/>
    <w:rsid w:val="00435C09"/>
    <w:rsid w:val="00461768"/>
    <w:rsid w:val="004A0CEC"/>
    <w:rsid w:val="004A37FC"/>
    <w:rsid w:val="004C1CA1"/>
    <w:rsid w:val="00514940"/>
    <w:rsid w:val="00580C5E"/>
    <w:rsid w:val="00594A04"/>
    <w:rsid w:val="005E1854"/>
    <w:rsid w:val="005E497E"/>
    <w:rsid w:val="005F2BC1"/>
    <w:rsid w:val="006204F3"/>
    <w:rsid w:val="006B3A39"/>
    <w:rsid w:val="006F249E"/>
    <w:rsid w:val="007561E1"/>
    <w:rsid w:val="0078390A"/>
    <w:rsid w:val="00784137"/>
    <w:rsid w:val="007F0616"/>
    <w:rsid w:val="007F1967"/>
    <w:rsid w:val="007F2219"/>
    <w:rsid w:val="008135AF"/>
    <w:rsid w:val="008168AB"/>
    <w:rsid w:val="00872378"/>
    <w:rsid w:val="008A2489"/>
    <w:rsid w:val="008D4A8E"/>
    <w:rsid w:val="009112FE"/>
    <w:rsid w:val="00915A16"/>
    <w:rsid w:val="0091752D"/>
    <w:rsid w:val="0092503B"/>
    <w:rsid w:val="0098699C"/>
    <w:rsid w:val="009A0955"/>
    <w:rsid w:val="009A2CB2"/>
    <w:rsid w:val="009C4CA5"/>
    <w:rsid w:val="009D368E"/>
    <w:rsid w:val="00A40015"/>
    <w:rsid w:val="00A76226"/>
    <w:rsid w:val="00A83199"/>
    <w:rsid w:val="00AA1D39"/>
    <w:rsid w:val="00AD4F4E"/>
    <w:rsid w:val="00AF1C07"/>
    <w:rsid w:val="00B506BC"/>
    <w:rsid w:val="00BA66A1"/>
    <w:rsid w:val="00BD614F"/>
    <w:rsid w:val="00C35D01"/>
    <w:rsid w:val="00C54EFD"/>
    <w:rsid w:val="00C77BD5"/>
    <w:rsid w:val="00CA723B"/>
    <w:rsid w:val="00CB0A7C"/>
    <w:rsid w:val="00D33EB6"/>
    <w:rsid w:val="00D64510"/>
    <w:rsid w:val="00DA6797"/>
    <w:rsid w:val="00DB7C9D"/>
    <w:rsid w:val="00DD6F14"/>
    <w:rsid w:val="00DE33D8"/>
    <w:rsid w:val="00E27A50"/>
    <w:rsid w:val="00E9451C"/>
    <w:rsid w:val="00ED0C9C"/>
    <w:rsid w:val="00EE1F0C"/>
    <w:rsid w:val="00F15F94"/>
    <w:rsid w:val="00F278AD"/>
    <w:rsid w:val="00F3661A"/>
    <w:rsid w:val="00F3703E"/>
    <w:rsid w:val="00F523A7"/>
    <w:rsid w:val="00F6104B"/>
    <w:rsid w:val="00F65C54"/>
    <w:rsid w:val="00F73CA2"/>
    <w:rsid w:val="00F7662F"/>
    <w:rsid w:val="00FD1397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C2C1"/>
  <w15:chartTrackingRefBased/>
  <w15:docId w15:val="{55C39672-57FC-4885-9C50-93120F9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88"/>
  </w:style>
  <w:style w:type="paragraph" w:styleId="NoSpacing">
    <w:name w:val="No Spacing"/>
    <w:uiPriority w:val="1"/>
    <w:qFormat/>
    <w:rsid w:val="00426C8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3E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ssexgreenliving.org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Bolney Primary School</cp:lastModifiedBy>
  <cp:revision>5</cp:revision>
  <dcterms:created xsi:type="dcterms:W3CDTF">2025-04-10T08:53:00Z</dcterms:created>
  <dcterms:modified xsi:type="dcterms:W3CDTF">2025-04-10T09:57:00Z</dcterms:modified>
</cp:coreProperties>
</file>